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60" w:rsidRPr="006F7AE2" w:rsidRDefault="004C1D60" w:rsidP="0054340B">
      <w:pPr>
        <w:jc w:val="center"/>
        <w:rPr>
          <w:rFonts w:ascii="Open Sans" w:hAnsi="Open Sans" w:cs="Open Sans"/>
          <w:b/>
          <w:bCs/>
          <w:sz w:val="22"/>
          <w:szCs w:val="22"/>
        </w:rPr>
      </w:pPr>
      <w:r w:rsidRPr="006F7AE2">
        <w:rPr>
          <w:rFonts w:ascii="Open Sans" w:hAnsi="Open Sans" w:cs="Open Sans"/>
          <w:b/>
          <w:bCs/>
          <w:sz w:val="22"/>
          <w:szCs w:val="22"/>
        </w:rPr>
        <w:t>ANEXO I</w:t>
      </w:r>
    </w:p>
    <w:p w:rsidR="004C1D60" w:rsidRPr="006F7AE2" w:rsidRDefault="004C1D60" w:rsidP="0054340B">
      <w:pPr>
        <w:keepLines/>
        <w:tabs>
          <w:tab w:val="left" w:pos="709"/>
          <w:tab w:val="left" w:pos="851"/>
        </w:tabs>
        <w:jc w:val="center"/>
        <w:rPr>
          <w:rFonts w:ascii="Open Sans" w:hAnsi="Open Sans" w:cs="Open Sans"/>
          <w:b/>
          <w:bCs/>
          <w:sz w:val="22"/>
          <w:szCs w:val="22"/>
        </w:rPr>
      </w:pPr>
      <w:r w:rsidRPr="006F7AE2">
        <w:rPr>
          <w:rFonts w:ascii="Open Sans" w:hAnsi="Open Sans" w:cs="Open Sans"/>
          <w:b/>
          <w:bCs/>
          <w:sz w:val="22"/>
          <w:szCs w:val="22"/>
        </w:rPr>
        <w:t>TERMO DE REFERÊNCIA</w:t>
      </w:r>
    </w:p>
    <w:p w:rsidR="004C1D60" w:rsidRPr="006F7AE2" w:rsidRDefault="004C1D60" w:rsidP="004C1D60">
      <w:pPr>
        <w:tabs>
          <w:tab w:val="left" w:pos="709"/>
          <w:tab w:val="left" w:pos="851"/>
        </w:tabs>
        <w:spacing w:after="600" w:line="300" w:lineRule="auto"/>
        <w:jc w:val="center"/>
        <w:rPr>
          <w:rFonts w:ascii="Open Sans" w:hAnsi="Open Sans" w:cs="Open Sans"/>
          <w:bCs/>
          <w:sz w:val="22"/>
          <w:szCs w:val="22"/>
        </w:rPr>
      </w:pPr>
      <w:r w:rsidRPr="006F7AE2">
        <w:rPr>
          <w:rFonts w:ascii="Open Sans" w:hAnsi="Open Sans" w:cs="Open Sans"/>
          <w:bCs/>
          <w:sz w:val="22"/>
          <w:szCs w:val="22"/>
        </w:rPr>
        <w:t xml:space="preserve">Processo Administrativo nº </w:t>
      </w:r>
      <w:r w:rsidRPr="000863DB">
        <w:rPr>
          <w:rFonts w:ascii="Open Sans" w:hAnsi="Open Sans" w:cs="Open Sans"/>
          <w:bCs/>
          <w:sz w:val="22"/>
          <w:szCs w:val="22"/>
        </w:rPr>
        <w:t>23462.000</w:t>
      </w:r>
      <w:r w:rsidR="000863DB" w:rsidRPr="000863DB">
        <w:rPr>
          <w:rFonts w:ascii="Open Sans" w:hAnsi="Open Sans" w:cs="Open Sans"/>
          <w:bCs/>
          <w:sz w:val="22"/>
          <w:szCs w:val="22"/>
        </w:rPr>
        <w:t>703</w:t>
      </w:r>
      <w:r w:rsidRPr="000863DB">
        <w:rPr>
          <w:rFonts w:ascii="Open Sans" w:hAnsi="Open Sans" w:cs="Open Sans"/>
          <w:bCs/>
          <w:sz w:val="22"/>
          <w:szCs w:val="22"/>
        </w:rPr>
        <w:t>/201</w:t>
      </w:r>
      <w:r w:rsidR="001B0DDE" w:rsidRPr="000863DB">
        <w:rPr>
          <w:rFonts w:ascii="Open Sans" w:hAnsi="Open Sans" w:cs="Open Sans"/>
          <w:bCs/>
          <w:sz w:val="22"/>
          <w:szCs w:val="22"/>
        </w:rPr>
        <w:t>8</w:t>
      </w:r>
      <w:r w:rsidRPr="000863DB">
        <w:rPr>
          <w:rFonts w:ascii="Open Sans" w:hAnsi="Open Sans" w:cs="Open Sans"/>
          <w:bCs/>
          <w:sz w:val="22"/>
          <w:szCs w:val="22"/>
        </w:rPr>
        <w:t>-</w:t>
      </w:r>
      <w:r w:rsidR="000863DB" w:rsidRPr="000863DB">
        <w:rPr>
          <w:rFonts w:ascii="Open Sans" w:hAnsi="Open Sans" w:cs="Open Sans"/>
          <w:bCs/>
          <w:sz w:val="22"/>
          <w:szCs w:val="22"/>
        </w:rPr>
        <w:t>33</w:t>
      </w:r>
    </w:p>
    <w:p w:rsidR="004C1D60" w:rsidRPr="00353D6E"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353D6E">
        <w:rPr>
          <w:rFonts w:ascii="Open Sans" w:hAnsi="Open Sans" w:cs="Open Sans"/>
          <w:color w:val="auto"/>
          <w:sz w:val="22"/>
          <w:szCs w:val="22"/>
        </w:rPr>
        <w:t>DO OBJETO</w:t>
      </w:r>
    </w:p>
    <w:p w:rsidR="00CA1F59" w:rsidRDefault="00CA1F59" w:rsidP="00CA1F59">
      <w:pPr>
        <w:numPr>
          <w:ilvl w:val="1"/>
          <w:numId w:val="1"/>
        </w:numPr>
        <w:tabs>
          <w:tab w:val="left" w:pos="709"/>
          <w:tab w:val="left" w:pos="851"/>
        </w:tabs>
        <w:spacing w:after="120" w:line="300" w:lineRule="auto"/>
        <w:ind w:left="0" w:firstLine="0"/>
        <w:jc w:val="both"/>
        <w:rPr>
          <w:rFonts w:ascii="Open Sans" w:hAnsi="Open Sans" w:cs="Open Sans"/>
          <w:sz w:val="22"/>
          <w:szCs w:val="22"/>
        </w:rPr>
      </w:pPr>
      <w:r w:rsidRPr="008C4A9B">
        <w:rPr>
          <w:rFonts w:ascii="Open Sans" w:hAnsi="Open Sans" w:cs="Open Sans"/>
          <w:sz w:val="22"/>
          <w:szCs w:val="22"/>
        </w:rPr>
        <w:t>O objeto da presente licitação é a escolha da proposta mais vantajosa para a c</w:t>
      </w:r>
      <w:r w:rsidRPr="008C4A9B">
        <w:rPr>
          <w:rFonts w:ascii="Open Sans" w:hAnsi="Open Sans" w:cs="Open Sans"/>
          <w:sz w:val="22"/>
          <w:szCs w:val="22"/>
          <w:lang w:eastAsia="ar-SA"/>
        </w:rPr>
        <w:t>oncessão de uso de área física (38,19 m²), localizada na sede do IFS/</w:t>
      </w:r>
      <w:r w:rsidRPr="008C4A9B">
        <w:rPr>
          <w:rFonts w:ascii="Open Sans" w:hAnsi="Open Sans" w:cs="Open Sans"/>
          <w:i/>
          <w:sz w:val="22"/>
          <w:szCs w:val="22"/>
          <w:lang w:eastAsia="ar-SA"/>
        </w:rPr>
        <w:t xml:space="preserve">Campus </w:t>
      </w:r>
      <w:r w:rsidRPr="008C4A9B">
        <w:rPr>
          <w:rFonts w:ascii="Open Sans" w:hAnsi="Open Sans" w:cs="Open Sans"/>
          <w:sz w:val="22"/>
          <w:szCs w:val="22"/>
          <w:lang w:eastAsia="ar-SA"/>
        </w:rPr>
        <w:t xml:space="preserve">Itabaiana na </w:t>
      </w:r>
      <w:r w:rsidRPr="008C4A9B">
        <w:rPr>
          <w:rFonts w:ascii="Open Sans" w:hAnsi="Open Sans" w:cs="Open Sans"/>
          <w:sz w:val="22"/>
          <w:szCs w:val="22"/>
        </w:rPr>
        <w:t xml:space="preserve">Av. Padre Airton Gonçalves Lima, </w:t>
      </w:r>
      <w:r w:rsidR="007F2034">
        <w:rPr>
          <w:rFonts w:ascii="Open Sans" w:hAnsi="Open Sans" w:cs="Open Sans"/>
          <w:sz w:val="22"/>
          <w:szCs w:val="22"/>
        </w:rPr>
        <w:t>1140</w:t>
      </w:r>
      <w:r w:rsidRPr="008C4A9B">
        <w:rPr>
          <w:rFonts w:ascii="Open Sans" w:hAnsi="Open Sans" w:cs="Open Sans"/>
          <w:sz w:val="22"/>
          <w:szCs w:val="22"/>
        </w:rPr>
        <w:t>, Bairro São Cristóvão, Itabaiana/SE, CEP.: 49.500-543</w:t>
      </w:r>
      <w:r w:rsidRPr="008C4A9B">
        <w:rPr>
          <w:rFonts w:ascii="Open Sans" w:hAnsi="Open Sans" w:cs="Open Sans"/>
          <w:sz w:val="22"/>
          <w:szCs w:val="22"/>
          <w:lang w:eastAsia="ar-SA"/>
        </w:rPr>
        <w:t>, para a exploração dos serviços de Restaurante/Cantina/Lanchonete</w:t>
      </w:r>
      <w:r w:rsidRPr="008C4A9B">
        <w:rPr>
          <w:rFonts w:ascii="Open Sans" w:hAnsi="Open Sans" w:cs="Open Sans"/>
          <w:sz w:val="22"/>
          <w:szCs w:val="22"/>
        </w:rPr>
        <w:t>, conforme condições, quantidades e exigências estabelecidas neste Edital e seus anexos.</w:t>
      </w:r>
    </w:p>
    <w:p w:rsidR="002500BB" w:rsidRPr="00B63535" w:rsidRDefault="001B0DDE" w:rsidP="00443422">
      <w:pPr>
        <w:numPr>
          <w:ilvl w:val="1"/>
          <w:numId w:val="1"/>
        </w:numPr>
        <w:tabs>
          <w:tab w:val="left" w:pos="709"/>
          <w:tab w:val="left" w:pos="851"/>
        </w:tabs>
        <w:spacing w:after="120" w:line="300" w:lineRule="auto"/>
        <w:ind w:left="0" w:firstLine="0"/>
        <w:jc w:val="both"/>
      </w:pPr>
      <w:r w:rsidRPr="00DF6326">
        <w:rPr>
          <w:rFonts w:ascii="Open Sans" w:hAnsi="Open Sans" w:cs="Open Sans"/>
          <w:sz w:val="22"/>
          <w:szCs w:val="22"/>
        </w:rPr>
        <w:t>A</w:t>
      </w:r>
      <w:r w:rsidRPr="00DF6326">
        <w:rPr>
          <w:rFonts w:ascii="Open Sans" w:hAnsi="Open Sans" w:cs="Open Sans"/>
          <w:sz w:val="22"/>
          <w:szCs w:val="22"/>
        </w:rPr>
        <w:tab/>
        <w:t xml:space="preserve"> proposta mais vantajosa será aquela que apresentar o </w:t>
      </w:r>
      <w:r w:rsidRPr="00DF6326">
        <w:rPr>
          <w:rFonts w:ascii="Open Sans" w:hAnsi="Open Sans" w:cs="Open Sans"/>
          <w:b/>
          <w:sz w:val="22"/>
          <w:szCs w:val="22"/>
        </w:rPr>
        <w:t>MENOR LANCE</w:t>
      </w:r>
      <w:r w:rsidR="001B3916">
        <w:rPr>
          <w:rFonts w:ascii="Open Sans" w:hAnsi="Open Sans" w:cs="Open Sans"/>
          <w:b/>
          <w:sz w:val="22"/>
          <w:szCs w:val="22"/>
        </w:rPr>
        <w:t xml:space="preserve"> </w:t>
      </w:r>
      <w:r w:rsidR="001B3916">
        <w:rPr>
          <w:rFonts w:ascii="Open Sans" w:hAnsi="Open Sans" w:cs="Open Sans"/>
          <w:sz w:val="22"/>
          <w:szCs w:val="22"/>
        </w:rPr>
        <w:t>(COLUNA B).</w:t>
      </w:r>
    </w:p>
    <w:p w:rsidR="00B63535" w:rsidRPr="00B63535" w:rsidRDefault="00B63535" w:rsidP="007068C2">
      <w:pPr>
        <w:pStyle w:val="PargrafodaLista"/>
        <w:numPr>
          <w:ilvl w:val="2"/>
          <w:numId w:val="1"/>
        </w:numPr>
        <w:tabs>
          <w:tab w:val="left" w:pos="709"/>
          <w:tab w:val="left" w:pos="851"/>
        </w:tabs>
        <w:spacing w:before="120" w:after="120" w:line="300" w:lineRule="auto"/>
        <w:ind w:left="0" w:firstLine="0"/>
        <w:jc w:val="both"/>
      </w:pPr>
      <w:r w:rsidRPr="00B63535">
        <w:rPr>
          <w:rFonts w:ascii="Open Sans" w:hAnsi="Open Sans" w:cs="Open Sans"/>
          <w:sz w:val="22"/>
          <w:szCs w:val="22"/>
        </w:rPr>
        <w:t xml:space="preserve">Para melhor entendimento, tecemos o seguinte </w:t>
      </w:r>
      <w:r w:rsidRPr="00346EE1">
        <w:rPr>
          <w:rFonts w:ascii="Open Sans" w:hAnsi="Open Sans" w:cs="Open Sans"/>
          <w:sz w:val="22"/>
          <w:szCs w:val="22"/>
          <w:u w:val="thick"/>
        </w:rPr>
        <w:t>exemplo:</w:t>
      </w:r>
      <w:r w:rsidRPr="00B63535">
        <w:rPr>
          <w:rFonts w:ascii="Open Sans" w:hAnsi="Open Sans" w:cs="Open Sans"/>
          <w:sz w:val="22"/>
          <w:szCs w:val="22"/>
        </w:rPr>
        <w:t xml:space="preserve"> se o licitante estiver disposto a pagar a título de concessão mensal o valor de 652,97 (</w:t>
      </w:r>
      <w:r>
        <w:rPr>
          <w:rFonts w:ascii="Open Sans" w:hAnsi="Open Sans" w:cs="Open Sans"/>
          <w:sz w:val="22"/>
          <w:szCs w:val="22"/>
        </w:rPr>
        <w:t>COLUNA A</w:t>
      </w:r>
      <w:r w:rsidRPr="00B63535">
        <w:rPr>
          <w:rFonts w:ascii="Open Sans" w:hAnsi="Open Sans" w:cs="Open Sans"/>
          <w:sz w:val="22"/>
          <w:szCs w:val="22"/>
        </w:rPr>
        <w:t>) referente à Taxa de Utilização deverá registrar no sistema o LANCE de número 98 (</w:t>
      </w:r>
      <w:r>
        <w:rPr>
          <w:rFonts w:ascii="Open Sans" w:hAnsi="Open Sans" w:cs="Open Sans"/>
          <w:sz w:val="22"/>
          <w:szCs w:val="22"/>
        </w:rPr>
        <w:t>COLUNA B</w:t>
      </w:r>
      <w:r w:rsidRPr="00B63535">
        <w:rPr>
          <w:rFonts w:ascii="Open Sans" w:hAnsi="Open Sans" w:cs="Open Sans"/>
          <w:sz w:val="22"/>
          <w:szCs w:val="22"/>
        </w:rPr>
        <w:t xml:space="preserve">). </w:t>
      </w:r>
    </w:p>
    <w:p w:rsidR="00B63535" w:rsidRPr="00B63535" w:rsidRDefault="00B63535" w:rsidP="007068C2">
      <w:pPr>
        <w:pStyle w:val="PargrafodaLista"/>
        <w:numPr>
          <w:ilvl w:val="2"/>
          <w:numId w:val="1"/>
        </w:numPr>
        <w:tabs>
          <w:tab w:val="left" w:pos="709"/>
          <w:tab w:val="left" w:pos="851"/>
        </w:tabs>
        <w:spacing w:before="120" w:after="120" w:line="300" w:lineRule="auto"/>
        <w:ind w:left="0" w:firstLine="0"/>
        <w:jc w:val="both"/>
      </w:pPr>
      <w:r w:rsidRPr="00B63535">
        <w:rPr>
          <w:rFonts w:ascii="Open Sans" w:hAnsi="Open Sans" w:cs="Open Sans"/>
          <w:sz w:val="22"/>
          <w:szCs w:val="22"/>
        </w:rPr>
        <w:t>Se, posteriormente, o licitante quiser aumentar o valor de 652,97</w:t>
      </w:r>
      <w:r w:rsidR="0054577A">
        <w:rPr>
          <w:rFonts w:ascii="Open Sans" w:hAnsi="Open Sans" w:cs="Open Sans"/>
          <w:sz w:val="22"/>
          <w:szCs w:val="22"/>
        </w:rPr>
        <w:t xml:space="preserve"> </w:t>
      </w:r>
      <w:r w:rsidR="0054577A" w:rsidRPr="00B63535">
        <w:rPr>
          <w:rFonts w:ascii="Open Sans" w:hAnsi="Open Sans" w:cs="Open Sans"/>
          <w:sz w:val="22"/>
          <w:szCs w:val="22"/>
        </w:rPr>
        <w:t>(</w:t>
      </w:r>
      <w:r w:rsidR="0054577A">
        <w:rPr>
          <w:rFonts w:ascii="Open Sans" w:hAnsi="Open Sans" w:cs="Open Sans"/>
          <w:sz w:val="22"/>
          <w:szCs w:val="22"/>
        </w:rPr>
        <w:t>COLUNA A</w:t>
      </w:r>
      <w:r w:rsidR="0054577A" w:rsidRPr="00B63535">
        <w:rPr>
          <w:rFonts w:ascii="Open Sans" w:hAnsi="Open Sans" w:cs="Open Sans"/>
          <w:sz w:val="22"/>
          <w:szCs w:val="22"/>
        </w:rPr>
        <w:t>)</w:t>
      </w:r>
      <w:r w:rsidRPr="00B63535">
        <w:rPr>
          <w:rFonts w:ascii="Open Sans" w:hAnsi="Open Sans" w:cs="Open Sans"/>
          <w:sz w:val="22"/>
          <w:szCs w:val="22"/>
        </w:rPr>
        <w:t xml:space="preserve"> para 703,68</w:t>
      </w:r>
      <w:r w:rsidR="0054577A">
        <w:rPr>
          <w:rFonts w:ascii="Open Sans" w:hAnsi="Open Sans" w:cs="Open Sans"/>
          <w:sz w:val="22"/>
          <w:szCs w:val="22"/>
        </w:rPr>
        <w:t xml:space="preserve"> </w:t>
      </w:r>
      <w:r w:rsidR="0054577A" w:rsidRPr="00B63535">
        <w:rPr>
          <w:rFonts w:ascii="Open Sans" w:hAnsi="Open Sans" w:cs="Open Sans"/>
          <w:sz w:val="22"/>
          <w:szCs w:val="22"/>
        </w:rPr>
        <w:t>(</w:t>
      </w:r>
      <w:r w:rsidR="0054577A">
        <w:rPr>
          <w:rFonts w:ascii="Open Sans" w:hAnsi="Open Sans" w:cs="Open Sans"/>
          <w:sz w:val="22"/>
          <w:szCs w:val="22"/>
        </w:rPr>
        <w:t>COLUNA A</w:t>
      </w:r>
      <w:r w:rsidR="0054577A" w:rsidRPr="00B63535">
        <w:rPr>
          <w:rFonts w:ascii="Open Sans" w:hAnsi="Open Sans" w:cs="Open Sans"/>
          <w:sz w:val="22"/>
          <w:szCs w:val="22"/>
        </w:rPr>
        <w:t>)</w:t>
      </w:r>
      <w:r w:rsidRPr="00B63535">
        <w:rPr>
          <w:rFonts w:ascii="Open Sans" w:hAnsi="Open Sans" w:cs="Open Sans"/>
          <w:sz w:val="22"/>
          <w:szCs w:val="22"/>
        </w:rPr>
        <w:t>, deverá registrar no sistema o LANCE de número 90</w:t>
      </w:r>
      <w:r w:rsidR="0054577A">
        <w:rPr>
          <w:rFonts w:ascii="Open Sans" w:hAnsi="Open Sans" w:cs="Open Sans"/>
          <w:sz w:val="22"/>
          <w:szCs w:val="22"/>
        </w:rPr>
        <w:t xml:space="preserve"> </w:t>
      </w:r>
      <w:r w:rsidR="0054577A" w:rsidRPr="00B63535">
        <w:rPr>
          <w:rFonts w:ascii="Open Sans" w:hAnsi="Open Sans" w:cs="Open Sans"/>
          <w:sz w:val="22"/>
          <w:szCs w:val="22"/>
        </w:rPr>
        <w:t>(</w:t>
      </w:r>
      <w:r w:rsidR="0054577A">
        <w:rPr>
          <w:rFonts w:ascii="Open Sans" w:hAnsi="Open Sans" w:cs="Open Sans"/>
          <w:sz w:val="22"/>
          <w:szCs w:val="22"/>
        </w:rPr>
        <w:t>COLUNA B</w:t>
      </w:r>
      <w:r w:rsidR="0054577A" w:rsidRPr="00B63535">
        <w:rPr>
          <w:rFonts w:ascii="Open Sans" w:hAnsi="Open Sans" w:cs="Open Sans"/>
          <w:sz w:val="22"/>
          <w:szCs w:val="22"/>
        </w:rPr>
        <w:t>)</w:t>
      </w:r>
      <w:r w:rsidRPr="00B63535">
        <w:rPr>
          <w:rFonts w:ascii="Open Sans" w:hAnsi="Open Sans" w:cs="Open Sans"/>
          <w:sz w:val="22"/>
          <w:szCs w:val="22"/>
        </w:rPr>
        <w:t>, e assim por diante.</w:t>
      </w:r>
      <w:r>
        <w:rPr>
          <w:rFonts w:ascii="Open Sans" w:hAnsi="Open Sans" w:cs="Open Sans"/>
          <w:sz w:val="22"/>
          <w:szCs w:val="22"/>
        </w:rPr>
        <w:t xml:space="preserve"> </w:t>
      </w:r>
    </w:p>
    <w:p w:rsidR="00B63535" w:rsidRPr="002500BB" w:rsidRDefault="00B63535" w:rsidP="007068C2">
      <w:pPr>
        <w:pStyle w:val="PargrafodaLista"/>
        <w:numPr>
          <w:ilvl w:val="2"/>
          <w:numId w:val="1"/>
        </w:numPr>
        <w:tabs>
          <w:tab w:val="left" w:pos="709"/>
          <w:tab w:val="left" w:pos="851"/>
        </w:tabs>
        <w:spacing w:before="120" w:after="120" w:line="300" w:lineRule="auto"/>
        <w:ind w:left="0" w:firstLine="0"/>
        <w:jc w:val="both"/>
      </w:pPr>
      <w:r w:rsidRPr="00B63535">
        <w:rPr>
          <w:rFonts w:ascii="Open Sans" w:hAnsi="Open Sans" w:cs="Open Sans"/>
          <w:sz w:val="22"/>
          <w:szCs w:val="22"/>
        </w:rPr>
        <w:t>Segue abaixo tabela contendo os valores que deverão ser lançados no sistema</w:t>
      </w:r>
      <w:r w:rsidR="001B3916">
        <w:rPr>
          <w:rFonts w:ascii="Open Sans" w:hAnsi="Open Sans" w:cs="Open Sans"/>
          <w:sz w:val="22"/>
          <w:szCs w:val="22"/>
        </w:rPr>
        <w:t xml:space="preserve"> (COLUNA B)</w:t>
      </w:r>
      <w:r w:rsidRPr="00B63535">
        <w:rPr>
          <w:rFonts w:ascii="Open Sans" w:hAnsi="Open Sans" w:cs="Open Sans"/>
          <w:sz w:val="22"/>
          <w:szCs w:val="22"/>
        </w:rPr>
        <w:t>, de acordo com o LANCE respectivo a ser dado:</w:t>
      </w:r>
    </w:p>
    <w:tbl>
      <w:tblPr>
        <w:tblW w:w="9071" w:type="dxa"/>
        <w:jc w:val="center"/>
        <w:tblCellMar>
          <w:left w:w="70" w:type="dxa"/>
          <w:right w:w="70" w:type="dxa"/>
        </w:tblCellMar>
        <w:tblLook w:val="04A0" w:firstRow="1" w:lastRow="0" w:firstColumn="1" w:lastColumn="0" w:noHBand="0" w:noVBand="1"/>
      </w:tblPr>
      <w:tblGrid>
        <w:gridCol w:w="3402"/>
        <w:gridCol w:w="5669"/>
      </w:tblGrid>
      <w:tr w:rsidR="001B0DDE" w:rsidRPr="00F750E2" w:rsidTr="00B63535">
        <w:trPr>
          <w:trHeight w:val="300"/>
          <w:tblHeader/>
          <w:jc w:val="center"/>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B0DDE" w:rsidRPr="00F750E2" w:rsidRDefault="001B0DDE" w:rsidP="001B0DDE">
            <w:pPr>
              <w:jc w:val="center"/>
              <w:rPr>
                <w:rFonts w:ascii="Calibri" w:hAnsi="Calibri" w:cs="Calibri"/>
                <w:b/>
                <w:bCs/>
                <w:color w:val="000000"/>
                <w:szCs w:val="18"/>
              </w:rPr>
            </w:pPr>
            <w:r w:rsidRPr="00F750E2">
              <w:rPr>
                <w:rFonts w:ascii="Calibri" w:hAnsi="Calibri" w:cs="Calibri"/>
                <w:b/>
                <w:bCs/>
                <w:color w:val="000000"/>
                <w:szCs w:val="18"/>
              </w:rPr>
              <w:t>COLUNA A</w:t>
            </w:r>
          </w:p>
        </w:tc>
        <w:tc>
          <w:tcPr>
            <w:tcW w:w="56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B0DDE" w:rsidRPr="00F750E2" w:rsidRDefault="001B0DDE" w:rsidP="001B0DDE">
            <w:pPr>
              <w:jc w:val="center"/>
              <w:rPr>
                <w:rFonts w:ascii="Calibri" w:hAnsi="Calibri" w:cs="Calibri"/>
                <w:b/>
                <w:bCs/>
                <w:color w:val="000000"/>
                <w:szCs w:val="18"/>
              </w:rPr>
            </w:pPr>
            <w:r w:rsidRPr="00F750E2">
              <w:rPr>
                <w:rFonts w:ascii="Calibri" w:hAnsi="Calibri" w:cs="Calibri"/>
                <w:b/>
                <w:bCs/>
                <w:color w:val="000000"/>
                <w:szCs w:val="18"/>
              </w:rPr>
              <w:t>COLUNA B</w:t>
            </w:r>
          </w:p>
        </w:tc>
      </w:tr>
      <w:tr w:rsidR="001B0DDE" w:rsidRPr="00F750E2" w:rsidTr="00B63535">
        <w:trPr>
          <w:trHeight w:val="300"/>
          <w:tblHeader/>
          <w:jc w:val="center"/>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B0DDE" w:rsidRPr="00F750E2" w:rsidRDefault="001B0DDE" w:rsidP="001B0DDE">
            <w:pPr>
              <w:jc w:val="center"/>
              <w:rPr>
                <w:rFonts w:ascii="Calibri" w:hAnsi="Calibri" w:cs="Calibri"/>
                <w:b/>
                <w:bCs/>
                <w:color w:val="000000"/>
                <w:sz w:val="18"/>
                <w:szCs w:val="18"/>
              </w:rPr>
            </w:pPr>
            <w:r>
              <w:rPr>
                <w:rFonts w:ascii="Calibri" w:hAnsi="Calibri" w:cs="Calibri"/>
                <w:b/>
                <w:bCs/>
                <w:color w:val="000000"/>
                <w:sz w:val="18"/>
                <w:szCs w:val="18"/>
              </w:rPr>
              <w:t>Taxa Mensal d</w:t>
            </w:r>
            <w:r w:rsidRPr="00F750E2">
              <w:rPr>
                <w:rFonts w:ascii="Calibri" w:hAnsi="Calibri" w:cs="Calibri"/>
                <w:b/>
                <w:bCs/>
                <w:color w:val="000000"/>
                <w:sz w:val="18"/>
                <w:szCs w:val="18"/>
              </w:rPr>
              <w:t>e Utilização (R$)</w:t>
            </w:r>
          </w:p>
        </w:tc>
        <w:tc>
          <w:tcPr>
            <w:tcW w:w="566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0DDE" w:rsidRPr="00F750E2" w:rsidRDefault="001B0DDE" w:rsidP="001B0DDE">
            <w:pPr>
              <w:jc w:val="center"/>
              <w:rPr>
                <w:rFonts w:ascii="Calibri" w:hAnsi="Calibri" w:cs="Calibri"/>
                <w:b/>
                <w:bCs/>
                <w:color w:val="000000"/>
                <w:sz w:val="18"/>
                <w:szCs w:val="18"/>
              </w:rPr>
            </w:pPr>
            <w:r w:rsidRPr="00F750E2">
              <w:rPr>
                <w:rFonts w:ascii="Calibri" w:hAnsi="Calibri" w:cs="Calibri"/>
                <w:b/>
                <w:bCs/>
                <w:color w:val="000000"/>
                <w:sz w:val="18"/>
                <w:szCs w:val="18"/>
              </w:rPr>
              <w:t>VALOR DO LANCE que deverá ser inserido no sistema COMP</w:t>
            </w:r>
            <w:r>
              <w:rPr>
                <w:rFonts w:ascii="Calibri" w:hAnsi="Calibri" w:cs="Calibri"/>
                <w:b/>
                <w:bCs/>
                <w:color w:val="000000"/>
                <w:sz w:val="18"/>
                <w:szCs w:val="18"/>
              </w:rPr>
              <w:t>R</w:t>
            </w:r>
            <w:r w:rsidRPr="00F750E2">
              <w:rPr>
                <w:rFonts w:ascii="Calibri" w:hAnsi="Calibri" w:cs="Calibri"/>
                <w:b/>
                <w:bCs/>
                <w:color w:val="000000"/>
                <w:sz w:val="18"/>
                <w:szCs w:val="18"/>
              </w:rPr>
              <w:t>ASNET</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640,29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646,63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652,97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659,31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665,65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671,99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678,33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684,67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691,01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697,35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lastRenderedPageBreak/>
              <w:t>703,68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710,02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716,36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722,70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729,04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735,38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741,72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748,06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754,40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760,74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767,08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773,42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779,76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786,10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792,44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798,78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805,12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811,46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817,80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824,14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830,47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836,81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843,15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849,49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855,83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862,17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868,51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874,85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881,19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887,53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893,87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900,21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906,55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912,89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919,23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925,57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931,91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lastRenderedPageBreak/>
              <w:t>938,25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944,59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950,93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957,26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963,60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969,94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976,28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982,62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988,96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995,30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1.001,64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1.007,98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1.014,32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1.020,66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1.027,00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1.033,34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1.039,68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1.046,02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1.052,36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1.058,70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1.065,04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1.071,38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1.077,72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1.084,05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1.090,39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1.096,73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1.103,07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1.109,41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1.115,75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1.122,09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1.128,43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1.134,77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1.141,11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1.147,45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1.153,79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1.160,13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1.166,47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lastRenderedPageBreak/>
              <w:t>1.172,81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1.179,15</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1.185,49</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1.191,83</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13,00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1.198,17</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1.204,51</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11,00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1.210,84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1.217,18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9,00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1.223,52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8,00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1.229,86</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7,00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1.236,20</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6,00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1.242,54</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5,00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1.248,88</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4,00</w:t>
            </w:r>
          </w:p>
        </w:tc>
      </w:tr>
      <w:tr w:rsidR="00C837DB" w:rsidRPr="00F750E2" w:rsidTr="00B63535">
        <w:trPr>
          <w:trHeight w:val="300"/>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1.255,22</w:t>
            </w:r>
          </w:p>
        </w:tc>
        <w:tc>
          <w:tcPr>
            <w:tcW w:w="5669" w:type="dxa"/>
            <w:tcBorders>
              <w:top w:val="nil"/>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3,00</w:t>
            </w:r>
          </w:p>
        </w:tc>
      </w:tr>
      <w:tr w:rsidR="00C837DB" w:rsidRPr="00F750E2" w:rsidTr="00B63535">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1.261,56</w:t>
            </w:r>
          </w:p>
        </w:tc>
        <w:tc>
          <w:tcPr>
            <w:tcW w:w="5669" w:type="dxa"/>
            <w:tcBorders>
              <w:top w:val="single" w:sz="4" w:space="0" w:color="auto"/>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2,00</w:t>
            </w:r>
          </w:p>
        </w:tc>
      </w:tr>
      <w:tr w:rsidR="00C837DB" w:rsidRPr="00F750E2" w:rsidTr="00B63535">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Pr>
                <w:rFonts w:ascii="Calibri" w:hAnsi="Calibri" w:cs="Calibri"/>
                <w:color w:val="000000"/>
                <w:sz w:val="18"/>
                <w:szCs w:val="18"/>
              </w:rPr>
              <w:t>1.267,90</w:t>
            </w:r>
          </w:p>
        </w:tc>
        <w:tc>
          <w:tcPr>
            <w:tcW w:w="5669" w:type="dxa"/>
            <w:tcBorders>
              <w:top w:val="single" w:sz="4" w:space="0" w:color="auto"/>
              <w:left w:val="nil"/>
              <w:bottom w:val="single" w:sz="4" w:space="0" w:color="auto"/>
              <w:right w:val="single" w:sz="4" w:space="0" w:color="auto"/>
            </w:tcBorders>
            <w:shd w:val="clear" w:color="auto" w:fill="auto"/>
            <w:noWrap/>
            <w:vAlign w:val="bottom"/>
          </w:tcPr>
          <w:p w:rsidR="00C837DB" w:rsidRPr="00F750E2" w:rsidRDefault="00C837DB" w:rsidP="00C837DB">
            <w:pPr>
              <w:jc w:val="center"/>
              <w:rPr>
                <w:rFonts w:ascii="Calibri" w:hAnsi="Calibri" w:cs="Calibri"/>
                <w:color w:val="000000"/>
                <w:sz w:val="18"/>
                <w:szCs w:val="18"/>
              </w:rPr>
            </w:pPr>
            <w:r w:rsidRPr="00F750E2">
              <w:rPr>
                <w:rFonts w:ascii="Calibri" w:hAnsi="Calibri" w:cs="Calibri"/>
                <w:color w:val="000000"/>
                <w:sz w:val="18"/>
                <w:szCs w:val="18"/>
              </w:rPr>
              <w:t>1,00</w:t>
            </w:r>
          </w:p>
        </w:tc>
      </w:tr>
    </w:tbl>
    <w:p w:rsidR="00361D16" w:rsidRDefault="001B0DDE" w:rsidP="00361D16">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Pr>
          <w:rFonts w:ascii="Open Sans" w:hAnsi="Open Sans" w:cs="Open Sans"/>
          <w:sz w:val="22"/>
          <w:szCs w:val="22"/>
        </w:rPr>
        <w:t xml:space="preserve">Na </w:t>
      </w:r>
      <w:r w:rsidR="00E46C75" w:rsidRPr="0021479D">
        <w:rPr>
          <w:rFonts w:ascii="Open Sans" w:hAnsi="Open Sans" w:cs="Open Sans"/>
          <w:sz w:val="22"/>
          <w:szCs w:val="22"/>
        </w:rPr>
        <w:t>tabela acima, cada lance</w:t>
      </w:r>
      <w:r w:rsidR="007068C2">
        <w:rPr>
          <w:rFonts w:ascii="Open Sans" w:hAnsi="Open Sans" w:cs="Open Sans"/>
          <w:sz w:val="22"/>
          <w:szCs w:val="22"/>
        </w:rPr>
        <w:t xml:space="preserve"> (COLUNA B)</w:t>
      </w:r>
      <w:r w:rsidR="00E46C75" w:rsidRPr="0021479D">
        <w:rPr>
          <w:rFonts w:ascii="Open Sans" w:hAnsi="Open Sans" w:cs="Open Sans"/>
          <w:sz w:val="22"/>
          <w:szCs w:val="22"/>
        </w:rPr>
        <w:t xml:space="preserve"> corresponde a um valor definido</w:t>
      </w:r>
      <w:r w:rsidR="00DF6326">
        <w:rPr>
          <w:rFonts w:ascii="Open Sans" w:hAnsi="Open Sans" w:cs="Open Sans"/>
          <w:sz w:val="22"/>
          <w:szCs w:val="22"/>
        </w:rPr>
        <w:t xml:space="preserve"> (COLUNA A)</w:t>
      </w:r>
      <w:r w:rsidR="00E46C75" w:rsidRPr="0021479D">
        <w:rPr>
          <w:rFonts w:ascii="Open Sans" w:hAnsi="Open Sans" w:cs="Open Sans"/>
          <w:sz w:val="22"/>
          <w:szCs w:val="22"/>
        </w:rPr>
        <w:t>, que será utilizado para a fixação da Taxa Mensal de Utilização a ser paga pelo licitante vencedor</w:t>
      </w:r>
      <w:r w:rsidR="00E46C75">
        <w:rPr>
          <w:rFonts w:ascii="Open Sans" w:hAnsi="Open Sans" w:cs="Open Sans"/>
          <w:sz w:val="22"/>
          <w:szCs w:val="22"/>
        </w:rPr>
        <w:t>, conforme item 8 deste</w:t>
      </w:r>
      <w:r w:rsidR="00361D16">
        <w:rPr>
          <w:rFonts w:ascii="Open Sans" w:hAnsi="Open Sans" w:cs="Open Sans"/>
          <w:sz w:val="22"/>
          <w:szCs w:val="22"/>
        </w:rPr>
        <w:t xml:space="preserve"> Termo de Referência;</w:t>
      </w:r>
    </w:p>
    <w:p w:rsidR="001B0DDE" w:rsidRPr="006A54B1" w:rsidRDefault="001B0DDE" w:rsidP="001B0DDE">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CA1F59">
        <w:rPr>
          <w:rFonts w:ascii="Open Sans" w:hAnsi="Open Sans" w:cs="Open Sans"/>
          <w:sz w:val="22"/>
          <w:szCs w:val="22"/>
        </w:rPr>
        <w:t>A CONCESSIONÁRIA providenciará a implantação de medidores individuais de água e energia elétrica para medição do consumo no espaço a ser concedido, ficando responsável por todas as despesas decorrentes deste processo</w:t>
      </w:r>
      <w:r>
        <w:rPr>
          <w:rFonts w:ascii="Open Sans" w:hAnsi="Open Sans" w:cs="Open Sans"/>
          <w:sz w:val="22"/>
          <w:szCs w:val="22"/>
        </w:rPr>
        <w:t xml:space="preserve"> e pelo pagamento das faturas mensais, visto que não estão inclusas no valor da concessão</w:t>
      </w:r>
      <w:r w:rsidRPr="00CA1F59">
        <w:rPr>
          <w:rFonts w:ascii="Open Sans" w:hAnsi="Open Sans" w:cs="Open Sans"/>
          <w:sz w:val="22"/>
          <w:szCs w:val="22"/>
        </w:rPr>
        <w:t>.</w:t>
      </w:r>
    </w:p>
    <w:p w:rsidR="00CA1F59" w:rsidRPr="008C4A9B" w:rsidRDefault="001B0DDE" w:rsidP="001B0DDE">
      <w:pPr>
        <w:numPr>
          <w:ilvl w:val="1"/>
          <w:numId w:val="1"/>
        </w:numPr>
        <w:tabs>
          <w:tab w:val="left" w:pos="709"/>
          <w:tab w:val="left" w:pos="851"/>
        </w:tabs>
        <w:spacing w:after="120" w:line="300" w:lineRule="auto"/>
        <w:ind w:left="0" w:firstLine="0"/>
        <w:jc w:val="both"/>
        <w:rPr>
          <w:rFonts w:ascii="Open Sans" w:hAnsi="Open Sans" w:cs="Open Sans"/>
          <w:sz w:val="22"/>
          <w:szCs w:val="22"/>
        </w:rPr>
      </w:pPr>
      <w:r w:rsidRPr="00FF0F09">
        <w:rPr>
          <w:rFonts w:ascii="Open Sans" w:hAnsi="Open Sans" w:cs="Open Sans"/>
          <w:sz w:val="22"/>
          <w:szCs w:val="22"/>
        </w:rPr>
        <w:t xml:space="preserve">Deverá ser aplicado desconto proporcional aos dias em que o funcionamento for prejudicado em decorrência de recesso acadêmico ou suspensão parcial das atividades desenvolvidas no </w:t>
      </w:r>
      <w:r w:rsidRPr="00B433BC">
        <w:rPr>
          <w:rFonts w:ascii="Open Sans" w:hAnsi="Open Sans" w:cs="Open Sans"/>
          <w:i/>
          <w:sz w:val="22"/>
          <w:szCs w:val="22"/>
        </w:rPr>
        <w:t>campus</w:t>
      </w:r>
      <w:r w:rsidRPr="00FF0F09">
        <w:rPr>
          <w:rFonts w:ascii="Open Sans" w:hAnsi="Open Sans" w:cs="Open Sans"/>
          <w:sz w:val="22"/>
          <w:szCs w:val="22"/>
        </w:rPr>
        <w:t>, superiores a 10 (dez) dias, exclusivamente sobre o valor da Taxa Mensal de Utilização.</w:t>
      </w:r>
    </w:p>
    <w:p w:rsidR="004C1D60" w:rsidRPr="008C4A9B"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8C4A9B">
        <w:rPr>
          <w:rFonts w:ascii="Open Sans" w:hAnsi="Open Sans" w:cs="Open Sans"/>
          <w:color w:val="auto"/>
          <w:sz w:val="22"/>
          <w:szCs w:val="22"/>
        </w:rPr>
        <w:t>JUSTIFICATIVA E OBJETIVO DA CONTRATAÇÃO</w:t>
      </w:r>
    </w:p>
    <w:p w:rsidR="004C1D60" w:rsidRPr="008C4A9B" w:rsidRDefault="004C1D60" w:rsidP="004C1D60">
      <w:pPr>
        <w:numPr>
          <w:ilvl w:val="1"/>
          <w:numId w:val="1"/>
        </w:numPr>
        <w:tabs>
          <w:tab w:val="left" w:pos="709"/>
          <w:tab w:val="left" w:pos="851"/>
        </w:tabs>
        <w:spacing w:after="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437B9F" w:rsidRPr="008C4A9B">
        <w:rPr>
          <w:rFonts w:ascii="Open Sans" w:hAnsi="Open Sans" w:cs="Open Sans"/>
          <w:sz w:val="22"/>
          <w:szCs w:val="22"/>
          <w:lang w:eastAsia="ar-SA"/>
        </w:rPr>
        <w:t>concessão de uso</w:t>
      </w:r>
      <w:r w:rsidRPr="008C4A9B">
        <w:rPr>
          <w:rFonts w:ascii="Open Sans" w:hAnsi="Open Sans" w:cs="Open Sans"/>
          <w:sz w:val="22"/>
          <w:szCs w:val="22"/>
          <w:lang w:eastAsia="ar-SA"/>
        </w:rPr>
        <w:t xml:space="preserve"> </w:t>
      </w:r>
      <w:r w:rsidR="00437B9F" w:rsidRPr="008C4A9B">
        <w:rPr>
          <w:rFonts w:ascii="Open Sans" w:hAnsi="Open Sans" w:cs="Open Sans"/>
          <w:sz w:val="22"/>
          <w:szCs w:val="22"/>
          <w:lang w:eastAsia="ar-SA"/>
        </w:rPr>
        <w:t xml:space="preserve">de área física para prestação de </w:t>
      </w:r>
      <w:r w:rsidRPr="008C4A9B">
        <w:rPr>
          <w:rFonts w:ascii="Open Sans" w:hAnsi="Open Sans" w:cs="Open Sans"/>
          <w:sz w:val="22"/>
          <w:szCs w:val="22"/>
          <w:lang w:eastAsia="ar-SA"/>
        </w:rPr>
        <w:t xml:space="preserve">serviços de Restaurante/Cantina/Lanchonete é necessária para proporcionar o fornecimento de </w:t>
      </w:r>
      <w:r w:rsidRPr="008C4A9B">
        <w:rPr>
          <w:rFonts w:ascii="Open Sans" w:hAnsi="Open Sans" w:cs="Open Sans"/>
          <w:sz w:val="22"/>
          <w:szCs w:val="22"/>
          <w:lang w:eastAsia="ar-SA"/>
        </w:rPr>
        <w:lastRenderedPageBreak/>
        <w:t>lanches e refeições, no local de trabalho e/ou estudo, de qualidade e a preços acessíveis aos discentes e servidores, empregados terceirizados, bolsistas e estagiários a serviço do IFS/</w:t>
      </w:r>
      <w:r w:rsidRPr="008C4A9B">
        <w:rPr>
          <w:rFonts w:ascii="Open Sans" w:hAnsi="Open Sans" w:cs="Open Sans"/>
          <w:i/>
          <w:sz w:val="22"/>
          <w:szCs w:val="22"/>
          <w:lang w:eastAsia="ar-SA"/>
        </w:rPr>
        <w:t>Campus</w:t>
      </w:r>
      <w:r w:rsidRPr="008C4A9B">
        <w:rPr>
          <w:rFonts w:ascii="Open Sans" w:hAnsi="Open Sans" w:cs="Open Sans"/>
          <w:sz w:val="22"/>
          <w:szCs w:val="22"/>
          <w:lang w:eastAsia="ar-SA"/>
        </w:rPr>
        <w:t xml:space="preserve"> Itabaiana.</w:t>
      </w:r>
    </w:p>
    <w:p w:rsidR="004C1D60" w:rsidRPr="008C4A9B"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8C4A9B">
        <w:rPr>
          <w:rFonts w:ascii="Open Sans" w:hAnsi="Open Sans" w:cs="Open Sans"/>
          <w:color w:val="auto"/>
          <w:sz w:val="22"/>
          <w:szCs w:val="22"/>
        </w:rPr>
        <w:t>DA CLASSIFICAÇÃO DOS SERVIÇOS</w:t>
      </w:r>
    </w:p>
    <w:p w:rsidR="004C1D60" w:rsidRPr="008C4A9B" w:rsidRDefault="004C1D60" w:rsidP="004C1D60">
      <w:pPr>
        <w:numPr>
          <w:ilvl w:val="1"/>
          <w:numId w:val="1"/>
        </w:numPr>
        <w:tabs>
          <w:tab w:val="left" w:pos="709"/>
          <w:tab w:val="left" w:pos="851"/>
        </w:tabs>
        <w:spacing w:after="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Os serviços a serem </w:t>
      </w:r>
      <w:r w:rsidR="00437B9F" w:rsidRPr="008C4A9B">
        <w:rPr>
          <w:rFonts w:ascii="Open Sans" w:hAnsi="Open Sans" w:cs="Open Sans"/>
          <w:sz w:val="22"/>
          <w:szCs w:val="22"/>
          <w:lang w:eastAsia="ar-SA"/>
        </w:rPr>
        <w:t>concedidos</w:t>
      </w:r>
      <w:r w:rsidRPr="008C4A9B">
        <w:rPr>
          <w:rFonts w:ascii="Open Sans" w:hAnsi="Open Sans" w:cs="Open Sans"/>
          <w:sz w:val="22"/>
          <w:szCs w:val="22"/>
          <w:lang w:eastAsia="ar-SA"/>
        </w:rPr>
        <w:t xml:space="preserve"> se enquadram como comuns, pois os padrões de desempenho e qualidade podem ser objetivamente definidos, por meio de especificações usuais no mercado.</w:t>
      </w:r>
    </w:p>
    <w:p w:rsidR="004C1D60" w:rsidRPr="006F7AE2" w:rsidRDefault="004C1D60" w:rsidP="004C1D60">
      <w:pPr>
        <w:numPr>
          <w:ilvl w:val="1"/>
          <w:numId w:val="1"/>
        </w:numPr>
        <w:tabs>
          <w:tab w:val="left" w:pos="709"/>
          <w:tab w:val="left" w:pos="851"/>
        </w:tabs>
        <w:spacing w:after="120" w:line="300" w:lineRule="auto"/>
        <w:ind w:left="0" w:firstLine="0"/>
        <w:jc w:val="both"/>
        <w:rPr>
          <w:rFonts w:ascii="Open Sans" w:hAnsi="Open Sans" w:cs="Open Sans"/>
          <w:sz w:val="22"/>
          <w:szCs w:val="22"/>
          <w:lang w:eastAsia="ar-SA"/>
        </w:rPr>
      </w:pPr>
      <w:r w:rsidRPr="006F7AE2">
        <w:rPr>
          <w:rFonts w:ascii="Open Sans" w:hAnsi="Open Sans" w:cs="Open Sans"/>
          <w:sz w:val="22"/>
          <w:szCs w:val="22"/>
          <w:lang w:eastAsia="ar-SA"/>
        </w:rPr>
        <w:t xml:space="preserve">Os serviços a serem </w:t>
      </w:r>
      <w:r w:rsidR="00437B9F">
        <w:rPr>
          <w:rFonts w:ascii="Open Sans" w:hAnsi="Open Sans" w:cs="Open Sans"/>
          <w:sz w:val="22"/>
          <w:szCs w:val="22"/>
          <w:lang w:eastAsia="ar-SA"/>
        </w:rPr>
        <w:t>concedidos</w:t>
      </w:r>
      <w:r w:rsidRPr="006F7AE2">
        <w:rPr>
          <w:rFonts w:ascii="Open Sans" w:hAnsi="Open Sans" w:cs="Open Sans"/>
          <w:sz w:val="22"/>
          <w:szCs w:val="22"/>
          <w:lang w:eastAsia="ar-SA"/>
        </w:rPr>
        <w:t xml:space="preserve">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4C1D60" w:rsidRPr="006F7AE2" w:rsidRDefault="004C1D60" w:rsidP="004C1D60">
      <w:pPr>
        <w:numPr>
          <w:ilvl w:val="1"/>
          <w:numId w:val="1"/>
        </w:numPr>
        <w:tabs>
          <w:tab w:val="left" w:pos="709"/>
          <w:tab w:val="left" w:pos="851"/>
        </w:tabs>
        <w:spacing w:after="120" w:line="300" w:lineRule="auto"/>
        <w:ind w:left="0" w:firstLine="0"/>
        <w:jc w:val="both"/>
        <w:rPr>
          <w:rFonts w:ascii="Open Sans" w:hAnsi="Open Sans" w:cs="Open Sans"/>
          <w:sz w:val="22"/>
          <w:szCs w:val="22"/>
          <w:lang w:eastAsia="ar-SA"/>
        </w:rPr>
      </w:pPr>
      <w:r w:rsidRPr="006F7AE2">
        <w:rPr>
          <w:rFonts w:ascii="Open Sans" w:hAnsi="Open Sans" w:cs="Open Sans"/>
          <w:sz w:val="22"/>
          <w:szCs w:val="22"/>
          <w:lang w:eastAsia="ar-SA"/>
        </w:rPr>
        <w:t xml:space="preserve">A prestação dos serviços não gera vínculo empregatício entre os empregados da </w:t>
      </w:r>
      <w:r w:rsidR="00353D6E">
        <w:rPr>
          <w:rFonts w:ascii="Open Sans" w:hAnsi="Open Sans" w:cs="Open Sans"/>
          <w:sz w:val="22"/>
          <w:szCs w:val="22"/>
          <w:lang w:eastAsia="ar-SA"/>
        </w:rPr>
        <w:t>CONCESSIONÁRIA</w:t>
      </w:r>
      <w:r w:rsidRPr="006F7AE2">
        <w:rPr>
          <w:rFonts w:ascii="Open Sans" w:hAnsi="Open Sans" w:cs="Open Sans"/>
          <w:sz w:val="22"/>
          <w:szCs w:val="22"/>
          <w:lang w:eastAsia="ar-SA"/>
        </w:rPr>
        <w:t xml:space="preserve"> e a Administração, vedando-se qualquer relação entre estes que caracterize pessoalidade e subordinação direta.</w:t>
      </w:r>
    </w:p>
    <w:p w:rsidR="004C1D60" w:rsidRPr="008C4A9B"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8C4A9B">
        <w:rPr>
          <w:rFonts w:ascii="Open Sans" w:hAnsi="Open Sans" w:cs="Open Sans"/>
          <w:color w:val="auto"/>
          <w:sz w:val="22"/>
          <w:szCs w:val="22"/>
        </w:rPr>
        <w:t>FORMA DE PRESTAÇÃO DOS SERVIÇOS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Os serviços serão executados por empresa especializada no ramo de Restaurante/Cantina/Lanchonete na preparação e distribuição de alimentos de segunda a sexta-feira e nos sábados letivos, ressalvados os dias em que não houver expediente no IFS/</w:t>
      </w:r>
      <w:r w:rsidRPr="008C4A9B">
        <w:rPr>
          <w:rFonts w:ascii="Open Sans" w:hAnsi="Open Sans" w:cs="Open Sans"/>
          <w:i/>
          <w:sz w:val="22"/>
          <w:szCs w:val="22"/>
          <w:lang w:eastAsia="ar-SA"/>
        </w:rPr>
        <w:t>Campus</w:t>
      </w:r>
      <w:r w:rsidRPr="008C4A9B">
        <w:rPr>
          <w:rFonts w:ascii="Open Sans" w:hAnsi="Open Sans" w:cs="Open Sans"/>
          <w:sz w:val="22"/>
          <w:szCs w:val="22"/>
          <w:lang w:eastAsia="ar-SA"/>
        </w:rPr>
        <w:t xml:space="preserve"> Itabaiana.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 atendimento deverá ser realizado diretamente no balcão do Restaurante/Cantina/Lanchonete nos horários especificados.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 atendimento aos clientes se iniciará no horário de 07h00 com término às 21h, de forma ININTERRUPTA:</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O horário de funcionamento do Restaurante/Cantina/Lanchonete e o fornecimento dos itens especificados no subitem </w:t>
      </w:r>
      <w:r w:rsidR="002A74C0" w:rsidRPr="008C4A9B">
        <w:rPr>
          <w:rFonts w:ascii="Open Sans" w:hAnsi="Open Sans" w:cs="Open Sans"/>
          <w:sz w:val="22"/>
          <w:szCs w:val="22"/>
        </w:rPr>
        <w:t>5</w:t>
      </w:r>
      <w:r w:rsidRPr="008C4A9B">
        <w:rPr>
          <w:rFonts w:ascii="Open Sans" w:hAnsi="Open Sans" w:cs="Open Sans"/>
          <w:sz w:val="22"/>
          <w:szCs w:val="22"/>
        </w:rPr>
        <w:t>.4.</w:t>
      </w:r>
      <w:r w:rsidR="00393A6E">
        <w:rPr>
          <w:rFonts w:ascii="Open Sans" w:hAnsi="Open Sans" w:cs="Open Sans"/>
          <w:sz w:val="22"/>
          <w:szCs w:val="22"/>
        </w:rPr>
        <w:t xml:space="preserve"> deste Termo de Referência</w:t>
      </w:r>
      <w:r w:rsidRPr="008C4A9B">
        <w:rPr>
          <w:rFonts w:ascii="Open Sans" w:hAnsi="Open Sans" w:cs="Open Sans"/>
          <w:sz w:val="22"/>
          <w:szCs w:val="22"/>
        </w:rPr>
        <w:t>, poderão sofrer alterações de acordo com a necessidade do IFS/</w:t>
      </w:r>
      <w:r w:rsidRPr="008C4A9B">
        <w:rPr>
          <w:rFonts w:ascii="Open Sans" w:hAnsi="Open Sans" w:cs="Open Sans"/>
          <w:i/>
          <w:sz w:val="22"/>
          <w:szCs w:val="22"/>
        </w:rPr>
        <w:t>Campus</w:t>
      </w:r>
      <w:r w:rsidRPr="008C4A9B">
        <w:rPr>
          <w:rFonts w:ascii="Open Sans" w:hAnsi="Open Sans" w:cs="Open Sans"/>
          <w:sz w:val="22"/>
          <w:szCs w:val="22"/>
        </w:rPr>
        <w:t xml:space="preserve"> Itabaiana, desde que, acordado entre </w:t>
      </w:r>
      <w:r w:rsidR="00353D6E" w:rsidRPr="008C4A9B">
        <w:rPr>
          <w:rFonts w:ascii="Open Sans" w:hAnsi="Open Sans" w:cs="Open Sans"/>
          <w:sz w:val="22"/>
          <w:szCs w:val="22"/>
        </w:rPr>
        <w:t>a</w:t>
      </w:r>
      <w:r w:rsidRPr="008C4A9B">
        <w:rPr>
          <w:rFonts w:ascii="Open Sans" w:hAnsi="Open Sans" w:cs="Open Sans"/>
          <w:sz w:val="22"/>
          <w:szCs w:val="22"/>
        </w:rPr>
        <w:t xml:space="preserve">s </w:t>
      </w:r>
      <w:r w:rsidR="00353D6E" w:rsidRPr="008C4A9B">
        <w:rPr>
          <w:rFonts w:ascii="Open Sans" w:hAnsi="Open Sans" w:cs="Open Sans"/>
          <w:sz w:val="22"/>
          <w:szCs w:val="22"/>
        </w:rPr>
        <w:t>partes</w:t>
      </w:r>
      <w:r w:rsidRPr="008C4A9B">
        <w:rPr>
          <w:rFonts w:ascii="Open Sans" w:hAnsi="Open Sans" w:cs="Open Sans"/>
          <w:sz w:val="22"/>
          <w:szCs w:val="22"/>
        </w:rPr>
        <w:t>.</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Manter afixado no espaço do Restaurante/Cantina/Lanchonete a tabela de preços dos produtos oferecidos.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deverá disponibilizar aos usuários no espaço do Restaurante/Cantina/Lanchonete e em quantidade adequada, os materiais relacionados abaixo:</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Saches de sal;</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Saches de açúcar;</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Saches de adoçante;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Saches de ketchup;</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Saches de mostarda;</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Saches de maionese;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Palitos em embalagens individuais;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Canudos flexíveis em embalagens individuais;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Guardanapos de papel em suportes;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Palheta plástica para café de no mínimo 11cm;</w:t>
      </w:r>
    </w:p>
    <w:p w:rsidR="004C1D60" w:rsidRPr="008C4A9B" w:rsidRDefault="00393A6E"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Pr>
          <w:rFonts w:ascii="Open Sans" w:hAnsi="Open Sans" w:cs="Open Sans"/>
          <w:sz w:val="22"/>
          <w:szCs w:val="22"/>
        </w:rPr>
        <w:t>Copos</w:t>
      </w:r>
      <w:r w:rsidR="004C1D60" w:rsidRPr="008C4A9B">
        <w:rPr>
          <w:rFonts w:ascii="Open Sans" w:hAnsi="Open Sans" w:cs="Open Sans"/>
          <w:sz w:val="22"/>
          <w:szCs w:val="22"/>
        </w:rPr>
        <w:t>;</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Embalagens para acondicionamento de lanches e transporte;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Embalagem com adoçante líquido (aspartame e stévia);</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w:t>
      </w:r>
      <w:r w:rsidRPr="008C4A9B">
        <w:rPr>
          <w:rFonts w:ascii="Open Sans" w:hAnsi="Open Sans" w:cs="Open Sans"/>
          <w:i/>
          <w:sz w:val="22"/>
          <w:szCs w:val="22"/>
        </w:rPr>
        <w:t>Dispenser</w:t>
      </w:r>
      <w:r w:rsidRPr="008C4A9B">
        <w:rPr>
          <w:rFonts w:ascii="Open Sans" w:hAnsi="Open Sans" w:cs="Open Sans"/>
          <w:sz w:val="22"/>
          <w:szCs w:val="22"/>
        </w:rPr>
        <w:t>” de álcool em gel para higienização das mãos.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 IFS/</w:t>
      </w:r>
      <w:r w:rsidRPr="008C4A9B">
        <w:rPr>
          <w:rFonts w:ascii="Open Sans" w:hAnsi="Open Sans" w:cs="Open Sans"/>
          <w:i/>
          <w:sz w:val="22"/>
          <w:szCs w:val="22"/>
          <w:lang w:eastAsia="ar-SA"/>
        </w:rPr>
        <w:t>Campus</w:t>
      </w:r>
      <w:r w:rsidRPr="008C4A9B">
        <w:rPr>
          <w:rFonts w:ascii="Open Sans" w:hAnsi="Open Sans" w:cs="Open Sans"/>
          <w:sz w:val="22"/>
          <w:szCs w:val="22"/>
          <w:lang w:eastAsia="ar-SA"/>
        </w:rPr>
        <w:t xml:space="preserve"> Itabaiana poderá solicitar análise em laboratório microbiológico de amostras de alimentos sob suspeita de contaminação, devendo 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arcar com o ônus proveniente da emissão de laudo microbiológico.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disponibilizará, quando solicitado pela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nutricionista cadastrado e/ou prestador de serviço de acordo com a legislação vigente e registro no Conselho Regional de Nutricionistas da 5ª Região.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É vedado o fornecimento, a qualquer título, de bebida alcoólica de qualquer natureza e cigarros nas dependências do Restaurante/Cantina/Lanchonete do IFS/</w:t>
      </w:r>
      <w:r w:rsidRPr="008C4A9B">
        <w:rPr>
          <w:rFonts w:ascii="Open Sans" w:hAnsi="Open Sans" w:cs="Open Sans"/>
          <w:i/>
          <w:sz w:val="22"/>
          <w:szCs w:val="22"/>
          <w:lang w:eastAsia="ar-SA"/>
        </w:rPr>
        <w:t>Campus</w:t>
      </w:r>
      <w:r w:rsidRPr="008C4A9B">
        <w:rPr>
          <w:rFonts w:ascii="Open Sans" w:hAnsi="Open Sans" w:cs="Open Sans"/>
          <w:sz w:val="22"/>
          <w:szCs w:val="22"/>
          <w:lang w:eastAsia="ar-SA"/>
        </w:rPr>
        <w:t xml:space="preserve"> Itabaiana.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Os funcionários só poderão circular na área de preparação dos lanches devidamente uniformizados e com proteção para cabelos e a higiene pessoal adequada e de acordo com a legislação vigente: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Será exigido dos funcionários, o uso de calçados fechados;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Não será permitido o uso de “bonés” como proteção para os cabelos, bem como o uso de calças jeans como uniforme.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Procedimentos a serem adotados no acondicionamento, descarte de lixo e higienização do ambiente:</w:t>
      </w:r>
    </w:p>
    <w:p w:rsidR="004C1D60" w:rsidRPr="008C4A9B" w:rsidRDefault="004C1D60" w:rsidP="004C1D60">
      <w:pPr>
        <w:pStyle w:val="Corpodetexto21"/>
        <w:widowControl w:val="0"/>
        <w:numPr>
          <w:ilvl w:val="3"/>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Disponibilizar recipientes para o acondicionamento de lixo seco, orgânico e reciclável no espaço do Restaurante/Cantina/Lanchonete;</w:t>
      </w:r>
    </w:p>
    <w:p w:rsidR="004C1D60" w:rsidRPr="008C4A9B" w:rsidRDefault="004C1D60" w:rsidP="004C1D60">
      <w:pPr>
        <w:pStyle w:val="Corpodetexto21"/>
        <w:widowControl w:val="0"/>
        <w:numPr>
          <w:ilvl w:val="3"/>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Separar o lixo seco do lixo orgânico em sacos coloridos de acordo com o tipo de resíduo e programa de coleta seletiva do IFS/</w:t>
      </w:r>
      <w:r w:rsidRPr="008C4A9B">
        <w:rPr>
          <w:rFonts w:ascii="Open Sans" w:hAnsi="Open Sans" w:cs="Open Sans"/>
          <w:i/>
          <w:sz w:val="22"/>
          <w:szCs w:val="22"/>
        </w:rPr>
        <w:t xml:space="preserve">Campus </w:t>
      </w:r>
      <w:r w:rsidRPr="008C4A9B">
        <w:rPr>
          <w:rFonts w:ascii="Open Sans" w:hAnsi="Open Sans" w:cs="Open Sans"/>
          <w:sz w:val="22"/>
          <w:szCs w:val="22"/>
        </w:rPr>
        <w:t>Itabaiana;</w:t>
      </w:r>
    </w:p>
    <w:p w:rsidR="004C1D60" w:rsidRPr="008C4A9B" w:rsidRDefault="004C1D60" w:rsidP="004C1D60">
      <w:pPr>
        <w:pStyle w:val="Corpodetexto21"/>
        <w:widowControl w:val="0"/>
        <w:numPr>
          <w:ilvl w:val="3"/>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Providenciar o descarte do óleo proveniente de fritura em local apropriado de acordo com a legislação vigente;</w:t>
      </w:r>
    </w:p>
    <w:p w:rsidR="004C1D60" w:rsidRPr="008C4A9B" w:rsidRDefault="004C1D60" w:rsidP="004C1D60">
      <w:pPr>
        <w:pStyle w:val="Corpodetexto21"/>
        <w:widowControl w:val="0"/>
        <w:numPr>
          <w:ilvl w:val="3"/>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Utilizar produtos de limpeza adequados e com poder bactericida, promovendo ampla higienização do ambiente, equipamentos e utensílios de cozinha;</w:t>
      </w:r>
    </w:p>
    <w:p w:rsidR="004C1D60" w:rsidRPr="008C4A9B" w:rsidRDefault="004C1D60" w:rsidP="004C1D60">
      <w:pPr>
        <w:pStyle w:val="Corpodetexto21"/>
        <w:widowControl w:val="0"/>
        <w:numPr>
          <w:ilvl w:val="3"/>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Disponibilizar “</w:t>
      </w:r>
      <w:r w:rsidRPr="008C4A9B">
        <w:rPr>
          <w:rFonts w:ascii="Open Sans" w:hAnsi="Open Sans" w:cs="Open Sans"/>
          <w:i/>
          <w:sz w:val="22"/>
          <w:szCs w:val="22"/>
        </w:rPr>
        <w:t>dispenser</w:t>
      </w:r>
      <w:r w:rsidRPr="008C4A9B">
        <w:rPr>
          <w:rFonts w:ascii="Open Sans" w:hAnsi="Open Sans" w:cs="Open Sans"/>
          <w:sz w:val="22"/>
          <w:szCs w:val="22"/>
        </w:rPr>
        <w:t>” de sabonete líquido bactericida, álcool em gel, “</w:t>
      </w:r>
      <w:r w:rsidRPr="008C4A9B">
        <w:rPr>
          <w:rFonts w:ascii="Open Sans" w:hAnsi="Open Sans" w:cs="Open Sans"/>
          <w:i/>
          <w:sz w:val="22"/>
          <w:szCs w:val="22"/>
        </w:rPr>
        <w:t>dispenser</w:t>
      </w:r>
      <w:r w:rsidRPr="008C4A9B">
        <w:rPr>
          <w:rFonts w:ascii="Open Sans" w:hAnsi="Open Sans" w:cs="Open Sans"/>
          <w:sz w:val="22"/>
          <w:szCs w:val="22"/>
        </w:rPr>
        <w:t>” de papel toalha e refis para higienização das mãos dos empregados do Restaurante/Cantina/Lanchonete;</w:t>
      </w:r>
    </w:p>
    <w:p w:rsidR="004C1D60" w:rsidRPr="008C4A9B" w:rsidRDefault="004C1D60" w:rsidP="004C1D60">
      <w:pPr>
        <w:pStyle w:val="Corpodetexto21"/>
        <w:widowControl w:val="0"/>
        <w:numPr>
          <w:ilvl w:val="3"/>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Realizar programa de controle integrado de pragas, providenciando a desinsetização/dedetização e desratização da área do Restaurante/Cantina/Lanchonete </w:t>
      </w:r>
      <w:r w:rsidR="0002687C">
        <w:rPr>
          <w:rFonts w:ascii="Open Sans" w:hAnsi="Open Sans" w:cs="Open Sans"/>
          <w:sz w:val="22"/>
          <w:szCs w:val="22"/>
        </w:rPr>
        <w:t>trimestralmente</w:t>
      </w:r>
      <w:r w:rsidRPr="008C4A9B">
        <w:rPr>
          <w:rFonts w:ascii="Open Sans" w:hAnsi="Open Sans" w:cs="Open Sans"/>
          <w:sz w:val="22"/>
          <w:szCs w:val="22"/>
        </w:rPr>
        <w:t>;</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A periodicidade de higienização do ambiente e produtos utilizados estão dispostos no quadro abaixo:</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305"/>
        <w:gridCol w:w="4819"/>
      </w:tblGrid>
      <w:tr w:rsidR="004C1D60" w:rsidRPr="008C4A9B" w:rsidTr="006B0573">
        <w:trPr>
          <w:trHeight w:val="227"/>
          <w:tblHeader/>
          <w:jc w:val="center"/>
        </w:trPr>
        <w:tc>
          <w:tcPr>
            <w:tcW w:w="3397" w:type="dxa"/>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lastRenderedPageBreak/>
              <w:t>OBJETO</w:t>
            </w:r>
          </w:p>
        </w:tc>
        <w:tc>
          <w:tcPr>
            <w:tcW w:w="284" w:type="dxa"/>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FREQUÊNCIA</w:t>
            </w:r>
          </w:p>
        </w:tc>
        <w:tc>
          <w:tcPr>
            <w:tcW w:w="5493" w:type="dxa"/>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DILUIÇÃO E TEMPO</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Extrato de suco e liquidificador</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Diária</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Detergente neutro, hipoclorito de sódio a 0,02% por 20 (vinte) minutos (partes móveis), álcool a 70⁰ GL (partes fixas)</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Balcão e pias</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Diária</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Detergente neutro e álcool a 70⁰ GL</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Geladeira e freezer</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Diária</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Detergente neutro e álcool a 70⁰ GL</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Fornos de micro-ondas e elétrico</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Diária</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Desincrustante à base de tensoativos, sequestrantes, base alcalinizante e agente anti-redepositante</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Recipientes de Inox, plástico, alumínio e vidro</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Diária</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Hipoclorito de sódio a 0,02%</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Armários</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Semanal</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Hipoclorito de sódio a 0,02%</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Caixa de Gordura</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Quinzenal</w:t>
            </w:r>
          </w:p>
        </w:tc>
        <w:tc>
          <w:tcPr>
            <w:tcW w:w="5493" w:type="dxa"/>
            <w:vAlign w:val="center"/>
          </w:tcPr>
          <w:p w:rsidR="004C1D60" w:rsidRPr="008C4A9B" w:rsidRDefault="0002687C" w:rsidP="002A74C0">
            <w:pPr>
              <w:tabs>
                <w:tab w:val="left" w:pos="709"/>
                <w:tab w:val="left" w:pos="851"/>
              </w:tabs>
              <w:jc w:val="both"/>
              <w:rPr>
                <w:rFonts w:ascii="Open Sans" w:hAnsi="Open Sans" w:cs="Open Sans"/>
                <w:sz w:val="18"/>
                <w:szCs w:val="18"/>
              </w:rPr>
            </w:pPr>
            <w:r>
              <w:rPr>
                <w:rFonts w:ascii="Open Sans" w:hAnsi="Open Sans" w:cs="Open Sans"/>
                <w:sz w:val="18"/>
                <w:szCs w:val="18"/>
              </w:rPr>
              <w:t>Produtos típicos para esse fim.</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Pisos, paredes, mesas, cadeiras, rodapés, porta, luminárias, interruptores e tomadas</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Semanal</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Detergente neutro cloro ativo</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Ralos e calhas</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Semanal</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Detergente ativo cloro ativo</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Vidros e esquadrias internas</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Semanal</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Álcool a 70⁰ GL e limpa vidros</w:t>
            </w:r>
          </w:p>
        </w:tc>
      </w:tr>
      <w:tr w:rsidR="004C1D60" w:rsidRPr="008C4A9B" w:rsidTr="006B0573">
        <w:trPr>
          <w:trHeight w:val="227"/>
          <w:jc w:val="center"/>
        </w:trPr>
        <w:tc>
          <w:tcPr>
            <w:tcW w:w="339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Frutas e Hortaliças</w:t>
            </w:r>
          </w:p>
        </w:tc>
        <w:tc>
          <w:tcPr>
            <w:tcW w:w="284" w:type="dxa"/>
            <w:vAlign w:val="center"/>
          </w:tcPr>
          <w:p w:rsidR="004C1D60" w:rsidRPr="008C4A9B" w:rsidRDefault="004C1D60" w:rsidP="002A74C0">
            <w:pPr>
              <w:tabs>
                <w:tab w:val="left" w:pos="709"/>
                <w:tab w:val="left" w:pos="851"/>
              </w:tabs>
              <w:jc w:val="center"/>
              <w:rPr>
                <w:rFonts w:ascii="Open Sans" w:hAnsi="Open Sans" w:cs="Open Sans"/>
                <w:sz w:val="18"/>
                <w:szCs w:val="18"/>
              </w:rPr>
            </w:pPr>
            <w:r w:rsidRPr="008C4A9B">
              <w:rPr>
                <w:rFonts w:ascii="Open Sans" w:hAnsi="Open Sans" w:cs="Open Sans"/>
                <w:sz w:val="18"/>
                <w:szCs w:val="18"/>
              </w:rPr>
              <w:t>Diária</w:t>
            </w:r>
          </w:p>
        </w:tc>
        <w:tc>
          <w:tcPr>
            <w:tcW w:w="5493" w:type="dxa"/>
            <w:vAlign w:val="center"/>
          </w:tcPr>
          <w:p w:rsidR="004C1D60" w:rsidRPr="008C4A9B" w:rsidRDefault="004C1D60" w:rsidP="002A74C0">
            <w:pPr>
              <w:tabs>
                <w:tab w:val="left" w:pos="709"/>
                <w:tab w:val="left" w:pos="851"/>
              </w:tabs>
              <w:jc w:val="both"/>
              <w:rPr>
                <w:rFonts w:ascii="Open Sans" w:hAnsi="Open Sans" w:cs="Open Sans"/>
                <w:sz w:val="18"/>
                <w:szCs w:val="18"/>
              </w:rPr>
            </w:pPr>
            <w:r w:rsidRPr="008C4A9B">
              <w:rPr>
                <w:rFonts w:ascii="Open Sans" w:hAnsi="Open Sans" w:cs="Open Sans"/>
                <w:sz w:val="18"/>
                <w:szCs w:val="18"/>
              </w:rPr>
              <w:t>Agentes doadores de cloro ativo</w:t>
            </w:r>
          </w:p>
        </w:tc>
      </w:tr>
    </w:tbl>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deverá lavar os panos de chão fora do ambiente do Restaurante/Cantina/Lanchonete e em local específico a ser informado pelo IFS/</w:t>
      </w:r>
      <w:r w:rsidRPr="008C4A9B">
        <w:rPr>
          <w:rFonts w:ascii="Open Sans" w:hAnsi="Open Sans" w:cs="Open Sans"/>
          <w:i/>
          <w:sz w:val="22"/>
          <w:szCs w:val="22"/>
          <w:lang w:eastAsia="ar-SA"/>
        </w:rPr>
        <w:t xml:space="preserve">Campus </w:t>
      </w:r>
      <w:r w:rsidRPr="008C4A9B">
        <w:rPr>
          <w:rFonts w:ascii="Open Sans" w:hAnsi="Open Sans" w:cs="Open Sans"/>
          <w:sz w:val="22"/>
          <w:szCs w:val="22"/>
          <w:lang w:eastAsia="ar-SA"/>
        </w:rPr>
        <w:t>Itabaiana:</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O provimento, manutenção e lavação de todas as roupas e panos de prato serão de responsabilidade da </w:t>
      </w:r>
      <w:r w:rsidR="00353D6E" w:rsidRPr="008C4A9B">
        <w:rPr>
          <w:rFonts w:ascii="Open Sans" w:hAnsi="Open Sans" w:cs="Open Sans"/>
          <w:sz w:val="22"/>
          <w:szCs w:val="22"/>
        </w:rPr>
        <w:t>CONCESSIONÁRIA</w:t>
      </w:r>
      <w:r w:rsidRPr="008C4A9B">
        <w:rPr>
          <w:rFonts w:ascii="Open Sans" w:hAnsi="Open Sans" w:cs="Open Sans"/>
          <w:sz w:val="22"/>
          <w:szCs w:val="22"/>
        </w:rPr>
        <w:t xml:space="preserve"> e não poderão ser higienizados e passados nas dependências do Restaurante/Cantina/Lanchonete.</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Não será permitida a utilização de utensílios de madeira (tábuas e colheres) para o preparo dos alimentos;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Orientações mínimas para a conservação, preparação dos alimentos e exposição dos produtos: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Acondicionar os alimentos em geladeira balcão refrigerado, freezer e todos os outros equipamentos necessários e indispensáveis à prestação dos serviços;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Os sucos deverão ser preparados com polpa ou frutas “</w:t>
      </w:r>
      <w:r w:rsidRPr="008C4A9B">
        <w:rPr>
          <w:rFonts w:ascii="Open Sans" w:hAnsi="Open Sans" w:cs="Open Sans"/>
          <w:i/>
          <w:sz w:val="22"/>
          <w:szCs w:val="22"/>
        </w:rPr>
        <w:t>in natura”</w:t>
      </w:r>
      <w:r w:rsidRPr="008C4A9B">
        <w:rPr>
          <w:rFonts w:ascii="Open Sans" w:hAnsi="Open Sans" w:cs="Open Sans"/>
          <w:sz w:val="22"/>
          <w:szCs w:val="22"/>
        </w:rPr>
        <w:t xml:space="preserve">, contemplando a variedade de sabores existentes no mercado e utilizar somente água mineral no preparo destes e de acordo com o cardápio especificado no subitem </w:t>
      </w:r>
      <w:r w:rsidR="002A74C0" w:rsidRPr="008C4A9B">
        <w:rPr>
          <w:rFonts w:ascii="Open Sans" w:hAnsi="Open Sans" w:cs="Open Sans"/>
          <w:sz w:val="22"/>
          <w:szCs w:val="22"/>
        </w:rPr>
        <w:t>5</w:t>
      </w:r>
      <w:r w:rsidRPr="008C4A9B">
        <w:rPr>
          <w:rFonts w:ascii="Open Sans" w:hAnsi="Open Sans" w:cs="Open Sans"/>
          <w:sz w:val="22"/>
          <w:szCs w:val="22"/>
        </w:rPr>
        <w:t>.4;</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Lavar as frutas de forma a retirar as impurezas em água corrente e, após, imergi-las em solução clorada para desinfecção, enxaguando em água corrente;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lastRenderedPageBreak/>
        <w:t>Utilizar equipamentos, utensílios e recipientes próprios para higienização, conservando-os limpos e em número suficiente, assim como armazená-los em local próprio e exclusivo para essa finalidade;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Os alimentos expostos no balcão deverão ser identificados por meio de </w:t>
      </w:r>
      <w:r w:rsidRPr="008C4A9B">
        <w:rPr>
          <w:rFonts w:ascii="Open Sans" w:hAnsi="Open Sans" w:cs="Open Sans"/>
          <w:i/>
          <w:sz w:val="22"/>
          <w:szCs w:val="22"/>
        </w:rPr>
        <w:t>displays</w:t>
      </w:r>
      <w:r w:rsidRPr="008C4A9B">
        <w:rPr>
          <w:rFonts w:ascii="Open Sans" w:hAnsi="Open Sans" w:cs="Open Sans"/>
          <w:sz w:val="22"/>
          <w:szCs w:val="22"/>
        </w:rPr>
        <w:t xml:space="preserve"> de acrílico com visor duplo;</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Utilizar matéria prima de qualidade que se enquadrem nos padrões e critérios organolépticos, de higiene e nutricionais;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Utilizar luvas descartáveis na preparação e manipulação dos alimentos;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Preparar os alimentos utilizando a menor quantidade de sódio e gordura possível, a fim de prevenir as doenças crônico-degenerativas;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Não será admitido que alimentos preparados no dia anterior sejam reaproveitados;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Manter estoque suficiente para reposição dos itens comercializados de forma a evitar desabastecimento e reclamação dos usuários.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poderá utilizar o sistema de comanda eletrônica - cartão de consumo em ABS e PVC laminado de alta qualidade e durabilidade com código de barras e numeração sequencial:</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Na comanda eletrônica deverá ser impresso, no mínimo, a logomarca do Restaurante/Cantina/Lanchonete, telefone de contato, número da comanda e número do contrato, podendo ser incluídos outros dados que a </w:t>
      </w:r>
      <w:r w:rsidR="00353D6E" w:rsidRPr="008C4A9B">
        <w:rPr>
          <w:rFonts w:ascii="Open Sans" w:hAnsi="Open Sans" w:cs="Open Sans"/>
          <w:sz w:val="22"/>
          <w:szCs w:val="22"/>
        </w:rPr>
        <w:t>CONCESSIONÁRIA</w:t>
      </w:r>
      <w:r w:rsidRPr="008C4A9B">
        <w:rPr>
          <w:rFonts w:ascii="Open Sans" w:hAnsi="Open Sans" w:cs="Open Sans"/>
          <w:sz w:val="22"/>
          <w:szCs w:val="22"/>
        </w:rPr>
        <w:t xml:space="preserve"> entender importantes.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A instalação do sistema de comanda eletrônica é de responsabilidade e ônus da </w:t>
      </w:r>
      <w:r w:rsidR="00353D6E" w:rsidRPr="008C4A9B">
        <w:rPr>
          <w:rFonts w:ascii="Open Sans" w:hAnsi="Open Sans" w:cs="Open Sans"/>
          <w:sz w:val="22"/>
          <w:szCs w:val="22"/>
        </w:rPr>
        <w:t>CONCESSIONÁRIA</w:t>
      </w:r>
      <w:r w:rsidRPr="008C4A9B">
        <w:rPr>
          <w:rFonts w:ascii="Open Sans" w:hAnsi="Open Sans" w:cs="Open Sans"/>
          <w:sz w:val="22"/>
          <w:szCs w:val="22"/>
        </w:rPr>
        <w:t>.</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deverá disponibilizar aos clientes a possibilidade de pagamento com cartão de crédito e débito, de pelo menos duas bandeiras distintas, sem acréscimo no valor cobrado;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Independentemente da modalidade utilizada para pagamento, 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deverá fornecer cupom fiscal a todos os usuários, disponibilizando a opção de cadastramento de CPF;</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 xml:space="preserve">Todos os utensílios fornecidos pela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deverão ser de primeira qualidade, seguindo as especificações constantes deste Termo de Referência, podendo à fiscalização do contrato, solicitar, a qualquer momento, a substituição daquele que julgar inadequado;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disponibilizará caixa registradora e deverá manter numerário suficiente para troco, nos casos de pagamento em espécie pela clientela:</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A máquina registradora deverá ser aprovada pelo órgão competente do Governo do Estado de Sergipe.</w:t>
      </w:r>
    </w:p>
    <w:p w:rsidR="004C1D60" w:rsidRPr="00E1221F"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E1221F">
        <w:rPr>
          <w:rFonts w:ascii="Open Sans" w:hAnsi="Open Sans" w:cs="Open Sans"/>
          <w:color w:val="auto"/>
          <w:sz w:val="22"/>
          <w:szCs w:val="22"/>
        </w:rPr>
        <w:t>INFORMAÇÕES RELEVANTES PARA O DIMENSIONAMENTO DA PROPOSTA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O espaço físico a ser explorado pela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possui as seguintes características: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Área construída de 38,19 m²;</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Total de 11 (onze) tomadas;</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02 (dois) </w:t>
      </w:r>
      <w:r w:rsidRPr="008C4A9B">
        <w:rPr>
          <w:rFonts w:ascii="Open Sans" w:hAnsi="Open Sans" w:cs="Open Sans"/>
          <w:i/>
          <w:sz w:val="22"/>
          <w:szCs w:val="22"/>
        </w:rPr>
        <w:t xml:space="preserve">dispenser, </w:t>
      </w:r>
      <w:r w:rsidRPr="008C4A9B">
        <w:rPr>
          <w:rFonts w:ascii="Open Sans" w:hAnsi="Open Sans" w:cs="Open Sans"/>
          <w:sz w:val="22"/>
          <w:szCs w:val="22"/>
        </w:rPr>
        <w:t>sendo 01 (um) para sabão líquido e outro para papel toalha;</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01 (uma) porta de acesso ao estabelecimento e fechadura da marca </w:t>
      </w:r>
      <w:r w:rsidRPr="008C4A9B">
        <w:rPr>
          <w:rFonts w:ascii="Open Sans" w:hAnsi="Open Sans" w:cs="Open Sans"/>
          <w:i/>
          <w:sz w:val="22"/>
          <w:szCs w:val="22"/>
        </w:rPr>
        <w:t>STAM</w:t>
      </w:r>
      <w:r w:rsidRPr="008C4A9B">
        <w:rPr>
          <w:rFonts w:ascii="Open Sans" w:hAnsi="Open Sans" w:cs="Open Sans"/>
          <w:sz w:val="22"/>
          <w:szCs w:val="22"/>
        </w:rPr>
        <w:t>;</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 Layout da Restaurante/Cantina/Lanchonete consta a seguir:</w:t>
      </w:r>
    </w:p>
    <w:p w:rsidR="004C1D60" w:rsidRPr="00983DA3" w:rsidRDefault="004C1D60" w:rsidP="006B0573">
      <w:pPr>
        <w:tabs>
          <w:tab w:val="left" w:pos="709"/>
          <w:tab w:val="left" w:pos="851"/>
        </w:tabs>
        <w:spacing w:before="240" w:after="240" w:line="300" w:lineRule="auto"/>
        <w:jc w:val="center"/>
        <w:rPr>
          <w:rFonts w:ascii="Open Sans" w:hAnsi="Open Sans" w:cs="Open Sans"/>
          <w:b/>
          <w:sz w:val="22"/>
          <w:szCs w:val="22"/>
          <w:u w:val="single"/>
          <w:lang w:eastAsia="ar-SA"/>
        </w:rPr>
      </w:pPr>
      <w:r w:rsidRPr="00983DA3">
        <w:rPr>
          <w:rFonts w:ascii="Open Sans" w:hAnsi="Open Sans" w:cs="Open Sans"/>
          <w:b/>
          <w:noProof/>
          <w:sz w:val="22"/>
          <w:szCs w:val="22"/>
          <w:u w:val="single"/>
        </w:rPr>
        <w:drawing>
          <wp:inline distT="0" distB="0" distL="0" distR="0" wp14:anchorId="180B0FCD" wp14:editId="7B69F7F9">
            <wp:extent cx="5199875" cy="2700000"/>
            <wp:effectExtent l="0" t="0" r="1270" b="5715"/>
            <wp:docPr id="4" name="Imagem 4" descr="\\alfeu\ita_gadm_colic\LICITAÇÕES\Comissão Cantina\Planta Baixa - Cantina Delimi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feu\ita_gadm_colic\LICITAÇÕES\Comissão Cantina\Planta Baixa - Cantina Delimitad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9875" cy="2700000"/>
                    </a:xfrm>
                    <a:prstGeom prst="rect">
                      <a:avLst/>
                    </a:prstGeom>
                    <a:noFill/>
                    <a:ln>
                      <a:noFill/>
                    </a:ln>
                  </pic:spPr>
                </pic:pic>
              </a:graphicData>
            </a:graphic>
          </wp:inline>
        </w:drawing>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A população fixa estimada nas instalações do IFS/</w:t>
      </w:r>
      <w:r w:rsidRPr="008C4A9B">
        <w:rPr>
          <w:rFonts w:ascii="Open Sans" w:hAnsi="Open Sans" w:cs="Open Sans"/>
          <w:i/>
          <w:sz w:val="22"/>
          <w:szCs w:val="22"/>
          <w:lang w:eastAsia="ar-SA"/>
        </w:rPr>
        <w:t>Campus</w:t>
      </w:r>
      <w:r w:rsidRPr="008C4A9B">
        <w:rPr>
          <w:rFonts w:ascii="Open Sans" w:hAnsi="Open Sans" w:cs="Open Sans"/>
          <w:sz w:val="22"/>
          <w:szCs w:val="22"/>
          <w:lang w:eastAsia="ar-SA"/>
        </w:rPr>
        <w:t xml:space="preserve"> Itabaiana na </w:t>
      </w:r>
      <w:r w:rsidRPr="008C4A9B">
        <w:rPr>
          <w:rFonts w:ascii="Open Sans" w:hAnsi="Open Sans" w:cs="Open Sans"/>
          <w:sz w:val="22"/>
          <w:szCs w:val="22"/>
        </w:rPr>
        <w:t>Av. Padre Airton Gonçalves Lima, s/nº, Bairro São Cristóvão, Itabaiana/SE, CEP.: 49.500-543</w:t>
      </w:r>
      <w:r w:rsidRPr="008C4A9B">
        <w:rPr>
          <w:rFonts w:ascii="Open Sans" w:hAnsi="Open Sans" w:cs="Open Sans"/>
          <w:sz w:val="22"/>
          <w:szCs w:val="22"/>
          <w:lang w:eastAsia="ar-SA"/>
        </w:rPr>
        <w:t xml:space="preserve"> é de 567 (quinhentos e sessenta e sete) pessoas distribuídas da seguinte forma: 468 discentes, 69 servidores, e de 30 empregados terceirizados, bolsistas e estagiários.</w:t>
      </w:r>
    </w:p>
    <w:p w:rsidR="004C1D60"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O cardápio mínimo a ser disponibilizado diariamente pela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é composto de produtos, conforme </w:t>
      </w:r>
      <w:r w:rsidR="00E6540F" w:rsidRPr="008C4A9B">
        <w:rPr>
          <w:rFonts w:ascii="Open Sans" w:hAnsi="Open Sans" w:cs="Open Sans"/>
          <w:sz w:val="22"/>
          <w:szCs w:val="22"/>
          <w:lang w:eastAsia="ar-SA"/>
        </w:rPr>
        <w:t>a seguir</w:t>
      </w:r>
      <w:r w:rsidRPr="008C4A9B">
        <w:rPr>
          <w:rFonts w:ascii="Open Sans" w:hAnsi="Open Sans" w:cs="Open Sans"/>
          <w:sz w:val="22"/>
          <w:szCs w:val="22"/>
          <w:lang w:eastAsia="ar-SA"/>
        </w:rPr>
        <w:t>:</w:t>
      </w:r>
    </w:p>
    <w:tbl>
      <w:tblPr>
        <w:tblW w:w="9071" w:type="dxa"/>
        <w:jc w:val="center"/>
        <w:tblLayout w:type="fixed"/>
        <w:tblCellMar>
          <w:left w:w="70" w:type="dxa"/>
          <w:right w:w="70" w:type="dxa"/>
        </w:tblCellMar>
        <w:tblLook w:val="04A0" w:firstRow="1" w:lastRow="0" w:firstColumn="1" w:lastColumn="0" w:noHBand="0" w:noVBand="1"/>
      </w:tblPr>
      <w:tblGrid>
        <w:gridCol w:w="1134"/>
        <w:gridCol w:w="5669"/>
        <w:gridCol w:w="2268"/>
      </w:tblGrid>
      <w:tr w:rsidR="008924CA" w:rsidRPr="008C4A9B" w:rsidTr="008924CA">
        <w:trPr>
          <w:trHeight w:val="227"/>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24CA" w:rsidRPr="005344E7" w:rsidRDefault="008924CA" w:rsidP="005007CB">
            <w:pPr>
              <w:jc w:val="center"/>
              <w:rPr>
                <w:rFonts w:ascii="Open Sans" w:hAnsi="Open Sans" w:cs="Open Sans"/>
                <w:b/>
                <w:bCs/>
                <w:sz w:val="18"/>
                <w:szCs w:val="18"/>
              </w:rPr>
            </w:pPr>
            <w:r w:rsidRPr="005344E7">
              <w:rPr>
                <w:rFonts w:ascii="Open Sans" w:hAnsi="Open Sans" w:cs="Open Sans"/>
                <w:b/>
                <w:bCs/>
                <w:sz w:val="18"/>
                <w:szCs w:val="18"/>
              </w:rPr>
              <w:t>ITEM</w:t>
            </w:r>
          </w:p>
        </w:tc>
        <w:tc>
          <w:tcPr>
            <w:tcW w:w="5669" w:type="dxa"/>
            <w:tcBorders>
              <w:top w:val="single" w:sz="4" w:space="0" w:color="auto"/>
              <w:left w:val="nil"/>
              <w:bottom w:val="single" w:sz="4" w:space="0" w:color="auto"/>
              <w:right w:val="single" w:sz="4" w:space="0" w:color="auto"/>
            </w:tcBorders>
            <w:shd w:val="clear" w:color="000000" w:fill="F2F2F2"/>
            <w:vAlign w:val="center"/>
            <w:hideMark/>
          </w:tcPr>
          <w:p w:rsidR="008924CA" w:rsidRPr="005344E7" w:rsidRDefault="008924CA" w:rsidP="005007CB">
            <w:pPr>
              <w:jc w:val="center"/>
              <w:rPr>
                <w:rFonts w:ascii="Open Sans" w:hAnsi="Open Sans" w:cs="Open Sans"/>
                <w:b/>
                <w:bCs/>
                <w:sz w:val="18"/>
                <w:szCs w:val="18"/>
              </w:rPr>
            </w:pPr>
            <w:r w:rsidRPr="005344E7">
              <w:rPr>
                <w:rFonts w:ascii="Open Sans" w:hAnsi="Open Sans" w:cs="Open Sans"/>
                <w:b/>
                <w:bCs/>
                <w:sz w:val="18"/>
                <w:szCs w:val="18"/>
              </w:rPr>
              <w:t>PRODUTO/DESCRIÇÃO</w:t>
            </w:r>
          </w:p>
        </w:tc>
        <w:tc>
          <w:tcPr>
            <w:tcW w:w="2268" w:type="dxa"/>
            <w:tcBorders>
              <w:top w:val="single" w:sz="4" w:space="0" w:color="auto"/>
              <w:left w:val="nil"/>
              <w:bottom w:val="single" w:sz="4" w:space="0" w:color="auto"/>
              <w:right w:val="single" w:sz="4" w:space="0" w:color="auto"/>
            </w:tcBorders>
            <w:shd w:val="clear" w:color="000000" w:fill="F2F2F2"/>
            <w:vAlign w:val="center"/>
          </w:tcPr>
          <w:p w:rsidR="008924CA" w:rsidRPr="005344E7" w:rsidRDefault="008924CA" w:rsidP="005007CB">
            <w:pPr>
              <w:jc w:val="center"/>
              <w:rPr>
                <w:rFonts w:ascii="Open Sans" w:hAnsi="Open Sans" w:cs="Open Sans"/>
                <w:b/>
                <w:bCs/>
                <w:sz w:val="18"/>
                <w:szCs w:val="18"/>
              </w:rPr>
            </w:pPr>
            <w:r w:rsidRPr="005344E7">
              <w:rPr>
                <w:rFonts w:ascii="Open Sans" w:hAnsi="Open Sans" w:cs="Open Sans"/>
                <w:b/>
                <w:bCs/>
                <w:sz w:val="18"/>
                <w:szCs w:val="18"/>
              </w:rPr>
              <w:t>VARIAÇÃO</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1</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Açaí na tigela G</w:t>
            </w:r>
          </w:p>
        </w:tc>
        <w:tc>
          <w:tcPr>
            <w:tcW w:w="2268" w:type="dxa"/>
            <w:vMerge w:val="restart"/>
            <w:tcBorders>
              <w:top w:val="single" w:sz="4" w:space="0" w:color="auto"/>
              <w:left w:val="nil"/>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1 tamanho</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2</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Açaí na tigela M</w:t>
            </w:r>
          </w:p>
        </w:tc>
        <w:tc>
          <w:tcPr>
            <w:tcW w:w="2268" w:type="dxa"/>
            <w:vMerge/>
            <w:tcBorders>
              <w:left w:val="nil"/>
              <w:right w:val="single" w:sz="4" w:space="0" w:color="auto"/>
            </w:tcBorders>
            <w:vAlign w:val="center"/>
          </w:tcPr>
          <w:p w:rsidR="008924CA" w:rsidRPr="008C4A9B" w:rsidRDefault="008924CA" w:rsidP="005007CB">
            <w:pPr>
              <w:jc w:val="center"/>
              <w:rPr>
                <w:rFonts w:ascii="Open Sans" w:hAnsi="Open Sans" w:cs="Open Sans"/>
                <w:sz w:val="18"/>
                <w:szCs w:val="18"/>
              </w:rPr>
            </w:pP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3</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Açaí na tigela P</w:t>
            </w:r>
          </w:p>
        </w:tc>
        <w:tc>
          <w:tcPr>
            <w:tcW w:w="2268" w:type="dxa"/>
            <w:vMerge/>
            <w:tcBorders>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4</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Pr>
                <w:rFonts w:ascii="Open Sans" w:hAnsi="Open Sans" w:cs="Open Sans"/>
                <w:sz w:val="18"/>
                <w:szCs w:val="18"/>
              </w:rPr>
              <w:t>Coxinha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5</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Enroladinho</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6</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Escondidinho</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7</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Esfirra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8</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Jantar nordestino</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2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9</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Lasanha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2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10</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Quentinha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Mínimo de 2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11</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Mini pizza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12</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Pastel</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13</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Prato Feito (PF)</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Mínimo de 2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14</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Salada de frutas</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Mínimo de 4 frutas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15</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Sanduíche natural</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1 sabor</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16</w:t>
            </w:r>
          </w:p>
        </w:tc>
        <w:tc>
          <w:tcPr>
            <w:tcW w:w="5669" w:type="dxa"/>
            <w:tcBorders>
              <w:top w:val="nil"/>
              <w:left w:val="nil"/>
              <w:bottom w:val="single" w:sz="4" w:space="0" w:color="auto"/>
              <w:right w:val="single" w:sz="4" w:space="0" w:color="auto"/>
            </w:tcBorders>
            <w:shd w:val="clear" w:color="auto" w:fill="auto"/>
            <w:vAlign w:val="center"/>
            <w:hideMark/>
          </w:tcPr>
          <w:p w:rsidR="008924CA" w:rsidRPr="00BD784F" w:rsidRDefault="008924CA" w:rsidP="005007CB">
            <w:pPr>
              <w:rPr>
                <w:rFonts w:ascii="Open Sans" w:hAnsi="Open Sans" w:cs="Open Sans"/>
                <w:iCs/>
                <w:sz w:val="18"/>
                <w:szCs w:val="18"/>
              </w:rPr>
            </w:pPr>
            <w:r w:rsidRPr="00BD784F">
              <w:rPr>
                <w:rFonts w:ascii="Open Sans" w:hAnsi="Open Sans" w:cs="Open Sans"/>
                <w:i/>
                <w:iCs/>
                <w:sz w:val="18"/>
                <w:szCs w:val="18"/>
              </w:rPr>
              <w:t>self service</w:t>
            </w:r>
            <w:r w:rsidRPr="00BD784F">
              <w:rPr>
                <w:rFonts w:ascii="Open Sans" w:hAnsi="Open Sans" w:cs="Open Sans"/>
                <w:iCs/>
                <w:sz w:val="18"/>
                <w:szCs w:val="18"/>
              </w:rPr>
              <w:t xml:space="preserve"> (</w:t>
            </w:r>
            <w:r w:rsidRPr="00BD784F">
              <w:rPr>
                <w:rFonts w:ascii="Open Sans" w:hAnsi="Open Sans" w:cs="Open Sans"/>
                <w:sz w:val="18"/>
                <w:szCs w:val="18"/>
              </w:rPr>
              <w:t>Preço por Quilo</w:t>
            </w:r>
            <w:r w:rsidRPr="00BD784F">
              <w:rPr>
                <w:rFonts w:ascii="Open Sans" w:hAnsi="Open Sans" w:cs="Open Sans"/>
                <w:iCs/>
                <w:sz w:val="18"/>
                <w:szCs w:val="18"/>
              </w:rPr>
              <w:t>)</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Mínimo de 2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17</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Sopa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1 sabor</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18</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Suco da fruta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1 sabor</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19</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Suco de Polpa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 xml:space="preserve">Mínimo de 3 </w:t>
            </w:r>
            <w:r>
              <w:rPr>
                <w:rFonts w:ascii="Open Sans" w:hAnsi="Open Sans" w:cs="Open Sans"/>
                <w:sz w:val="18"/>
                <w:szCs w:val="18"/>
              </w:rPr>
              <w:t>frutas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20</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color w:val="000000"/>
                <w:sz w:val="18"/>
                <w:szCs w:val="18"/>
              </w:rPr>
            </w:pPr>
            <w:r w:rsidRPr="008C4A9B">
              <w:rPr>
                <w:rFonts w:ascii="Open Sans" w:hAnsi="Open Sans" w:cs="Open Sans"/>
                <w:color w:val="000000"/>
                <w:sz w:val="18"/>
                <w:szCs w:val="18"/>
              </w:rPr>
              <w:t>Vitamina</w:t>
            </w:r>
          </w:p>
        </w:tc>
        <w:tc>
          <w:tcPr>
            <w:tcW w:w="2268" w:type="dxa"/>
            <w:tcBorders>
              <w:top w:val="single" w:sz="4" w:space="0" w:color="auto"/>
              <w:left w:val="nil"/>
              <w:bottom w:val="single" w:sz="4" w:space="0" w:color="auto"/>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21</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Sanduíche X-Burguer</w:t>
            </w:r>
          </w:p>
        </w:tc>
        <w:tc>
          <w:tcPr>
            <w:tcW w:w="2268" w:type="dxa"/>
            <w:vMerge w:val="restart"/>
            <w:tcBorders>
              <w:top w:val="single" w:sz="4" w:space="0" w:color="auto"/>
              <w:left w:val="nil"/>
              <w:right w:val="single" w:sz="4" w:space="0" w:color="auto"/>
            </w:tcBorders>
            <w:vAlign w:val="center"/>
          </w:tcPr>
          <w:p w:rsidR="008924CA" w:rsidRPr="008C4A9B" w:rsidRDefault="008924CA" w:rsidP="005007CB">
            <w:pPr>
              <w:jc w:val="center"/>
              <w:rPr>
                <w:rFonts w:ascii="Open Sans" w:hAnsi="Open Sans" w:cs="Open Sans"/>
                <w:sz w:val="18"/>
                <w:szCs w:val="18"/>
              </w:rPr>
            </w:pPr>
            <w:r w:rsidRPr="008C4A9B">
              <w:rPr>
                <w:rFonts w:ascii="Open Sans" w:hAnsi="Open Sans" w:cs="Open Sans"/>
                <w:sz w:val="18"/>
                <w:szCs w:val="18"/>
              </w:rPr>
              <w:t>Mínimo de 3 sabores</w:t>
            </w: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22</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Sanduíche X-Coração</w:t>
            </w:r>
          </w:p>
        </w:tc>
        <w:tc>
          <w:tcPr>
            <w:tcW w:w="2268" w:type="dxa"/>
            <w:vMerge/>
            <w:tcBorders>
              <w:left w:val="nil"/>
              <w:right w:val="single" w:sz="4" w:space="0" w:color="auto"/>
            </w:tcBorders>
          </w:tcPr>
          <w:p w:rsidR="008924CA" w:rsidRPr="008C4A9B" w:rsidRDefault="008924CA" w:rsidP="005007CB">
            <w:pPr>
              <w:jc w:val="center"/>
              <w:rPr>
                <w:rFonts w:ascii="Open Sans" w:hAnsi="Open Sans" w:cs="Open Sans"/>
                <w:sz w:val="18"/>
                <w:szCs w:val="18"/>
              </w:rPr>
            </w:pP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23</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Sanduíche X-Filé</w:t>
            </w:r>
          </w:p>
        </w:tc>
        <w:tc>
          <w:tcPr>
            <w:tcW w:w="2268" w:type="dxa"/>
            <w:vMerge/>
            <w:tcBorders>
              <w:left w:val="nil"/>
              <w:right w:val="single" w:sz="4" w:space="0" w:color="auto"/>
            </w:tcBorders>
          </w:tcPr>
          <w:p w:rsidR="008924CA" w:rsidRPr="008C4A9B" w:rsidRDefault="008924CA" w:rsidP="005007CB">
            <w:pPr>
              <w:jc w:val="center"/>
              <w:rPr>
                <w:rFonts w:ascii="Open Sans" w:hAnsi="Open Sans" w:cs="Open Sans"/>
                <w:sz w:val="18"/>
                <w:szCs w:val="18"/>
              </w:rPr>
            </w:pPr>
          </w:p>
        </w:tc>
      </w:tr>
      <w:tr w:rsidR="008924CA" w:rsidRPr="008C4A9B" w:rsidTr="008924CA">
        <w:trPr>
          <w:trHeight w:val="227"/>
          <w:jc w:val="center"/>
        </w:trPr>
        <w:tc>
          <w:tcPr>
            <w:tcW w:w="1134" w:type="dxa"/>
            <w:tcBorders>
              <w:top w:val="nil"/>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24</w:t>
            </w:r>
          </w:p>
        </w:tc>
        <w:tc>
          <w:tcPr>
            <w:tcW w:w="5669" w:type="dxa"/>
            <w:tcBorders>
              <w:top w:val="nil"/>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Sanduíche X-Frango</w:t>
            </w:r>
          </w:p>
        </w:tc>
        <w:tc>
          <w:tcPr>
            <w:tcW w:w="2268" w:type="dxa"/>
            <w:vMerge/>
            <w:tcBorders>
              <w:left w:val="nil"/>
              <w:right w:val="single" w:sz="4" w:space="0" w:color="auto"/>
            </w:tcBorders>
          </w:tcPr>
          <w:p w:rsidR="008924CA" w:rsidRPr="008C4A9B" w:rsidRDefault="008924CA" w:rsidP="005007CB">
            <w:pPr>
              <w:jc w:val="center"/>
              <w:rPr>
                <w:rFonts w:ascii="Open Sans" w:hAnsi="Open Sans" w:cs="Open Sans"/>
                <w:sz w:val="18"/>
                <w:szCs w:val="18"/>
              </w:rPr>
            </w:pPr>
          </w:p>
        </w:tc>
      </w:tr>
      <w:tr w:rsidR="008924CA" w:rsidRPr="008C4A9B" w:rsidTr="008924CA">
        <w:trPr>
          <w:trHeight w:val="227"/>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4CA" w:rsidRPr="008C4A9B" w:rsidRDefault="008924CA" w:rsidP="005007CB">
            <w:pPr>
              <w:jc w:val="center"/>
              <w:rPr>
                <w:rFonts w:ascii="Open Sans" w:hAnsi="Open Sans" w:cs="Open Sans"/>
                <w:sz w:val="18"/>
                <w:szCs w:val="18"/>
              </w:rPr>
            </w:pPr>
            <w:r>
              <w:rPr>
                <w:rFonts w:ascii="Open Sans" w:hAnsi="Open Sans" w:cs="Open Sans"/>
                <w:sz w:val="18"/>
                <w:szCs w:val="18"/>
              </w:rPr>
              <w:t>25</w:t>
            </w:r>
          </w:p>
        </w:tc>
        <w:tc>
          <w:tcPr>
            <w:tcW w:w="5669" w:type="dxa"/>
            <w:tcBorders>
              <w:top w:val="single" w:sz="4" w:space="0" w:color="auto"/>
              <w:left w:val="nil"/>
              <w:bottom w:val="single" w:sz="4" w:space="0" w:color="auto"/>
              <w:right w:val="single" w:sz="4" w:space="0" w:color="auto"/>
            </w:tcBorders>
            <w:shd w:val="clear" w:color="auto" w:fill="auto"/>
            <w:vAlign w:val="center"/>
            <w:hideMark/>
          </w:tcPr>
          <w:p w:rsidR="008924CA" w:rsidRPr="008C4A9B" w:rsidRDefault="008924CA" w:rsidP="005007CB">
            <w:pPr>
              <w:rPr>
                <w:rFonts w:ascii="Open Sans" w:hAnsi="Open Sans" w:cs="Open Sans"/>
                <w:sz w:val="18"/>
                <w:szCs w:val="18"/>
              </w:rPr>
            </w:pPr>
            <w:r w:rsidRPr="008C4A9B">
              <w:rPr>
                <w:rFonts w:ascii="Open Sans" w:hAnsi="Open Sans" w:cs="Open Sans"/>
                <w:sz w:val="18"/>
                <w:szCs w:val="18"/>
              </w:rPr>
              <w:t>Sanduíche X-Salada</w:t>
            </w:r>
          </w:p>
        </w:tc>
        <w:tc>
          <w:tcPr>
            <w:tcW w:w="2268" w:type="dxa"/>
            <w:vMerge/>
            <w:tcBorders>
              <w:left w:val="nil"/>
              <w:bottom w:val="single" w:sz="4" w:space="0" w:color="auto"/>
              <w:right w:val="single" w:sz="4" w:space="0" w:color="auto"/>
            </w:tcBorders>
          </w:tcPr>
          <w:p w:rsidR="008924CA" w:rsidRPr="008C4A9B" w:rsidRDefault="008924CA" w:rsidP="005007CB">
            <w:pPr>
              <w:jc w:val="center"/>
              <w:rPr>
                <w:rFonts w:ascii="Open Sans" w:hAnsi="Open Sans" w:cs="Open Sans"/>
                <w:sz w:val="18"/>
                <w:szCs w:val="18"/>
              </w:rPr>
            </w:pPr>
          </w:p>
        </w:tc>
      </w:tr>
    </w:tbl>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poderá fornecer outros produtos não relacionados no cardápio mínimo, desde que os preços sejam compatíveis com os praticados no mercado de Restaurante/Cantina/Lanchonete, resguardando o direito de a Administração solicitar pesquisas, de forma a comprovar o preço praticado, se necessário.</w:t>
      </w:r>
    </w:p>
    <w:p w:rsidR="004C1D60" w:rsidRPr="008C4A9B"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8C4A9B">
        <w:rPr>
          <w:rFonts w:ascii="Open Sans" w:hAnsi="Open Sans" w:cs="Open Sans"/>
          <w:color w:val="auto"/>
          <w:sz w:val="22"/>
          <w:szCs w:val="22"/>
        </w:rPr>
        <w:lastRenderedPageBreak/>
        <w:t>METODOLOGIA DE AVALIAÇÃO DA EXECUÇÃO DOS SERVIÇOS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Para fins de avaliação da qualidade dos serviços a serem prestados, bem como seu aceite, os fiscais do Contrato enviarão mensalmente aos gestores, comunicação escrita, avaliando a qualidade da prestação dos serviços, apontando falhas se houver.</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Promover </w:t>
      </w:r>
      <w:r w:rsidR="00574FE1" w:rsidRPr="008C4A9B">
        <w:rPr>
          <w:rFonts w:ascii="Open Sans" w:hAnsi="Open Sans" w:cs="Open Sans"/>
          <w:sz w:val="22"/>
          <w:szCs w:val="22"/>
          <w:lang w:eastAsia="ar-SA"/>
        </w:rPr>
        <w:t>trimes</w:t>
      </w:r>
      <w:r w:rsidRPr="008C4A9B">
        <w:rPr>
          <w:rFonts w:ascii="Open Sans" w:hAnsi="Open Sans" w:cs="Open Sans"/>
          <w:sz w:val="22"/>
          <w:szCs w:val="22"/>
          <w:lang w:eastAsia="ar-SA"/>
        </w:rPr>
        <w:t>tralmente pesquisa de satisfação junto aos usuários do Restaurante/Cantina/Lanchonete para apurar o grau de satisfação relativo aos serviços prestados e fazer proposições para a melhoria dos serviços, quando for o caso, utilizando o formulário especificado a seguir:</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6307"/>
        <w:gridCol w:w="422"/>
        <w:gridCol w:w="319"/>
        <w:gridCol w:w="319"/>
        <w:gridCol w:w="319"/>
        <w:gridCol w:w="319"/>
        <w:gridCol w:w="689"/>
      </w:tblGrid>
      <w:tr w:rsidR="004C1D60" w:rsidRPr="008C4A9B" w:rsidTr="002A74C0">
        <w:trPr>
          <w:trHeight w:val="227"/>
          <w:tblHeader/>
          <w:jc w:val="center"/>
        </w:trPr>
        <w:tc>
          <w:tcPr>
            <w:tcW w:w="6729" w:type="dxa"/>
            <w:gridSpan w:val="2"/>
            <w:vMerge w:val="restart"/>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ITENS DE AVALIAÇÃO</w:t>
            </w:r>
          </w:p>
        </w:tc>
        <w:tc>
          <w:tcPr>
            <w:tcW w:w="2387" w:type="dxa"/>
            <w:gridSpan w:val="6"/>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NOTAS</w:t>
            </w:r>
          </w:p>
        </w:tc>
      </w:tr>
      <w:tr w:rsidR="004C1D60" w:rsidRPr="008C4A9B" w:rsidTr="002A74C0">
        <w:trPr>
          <w:trHeight w:val="227"/>
          <w:tblHeader/>
          <w:jc w:val="center"/>
        </w:trPr>
        <w:tc>
          <w:tcPr>
            <w:tcW w:w="6729" w:type="dxa"/>
            <w:gridSpan w:val="2"/>
            <w:vMerge/>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p>
        </w:tc>
        <w:tc>
          <w:tcPr>
            <w:tcW w:w="422" w:type="dxa"/>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1</w:t>
            </w:r>
          </w:p>
        </w:tc>
        <w:tc>
          <w:tcPr>
            <w:tcW w:w="319" w:type="dxa"/>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2</w:t>
            </w:r>
          </w:p>
        </w:tc>
        <w:tc>
          <w:tcPr>
            <w:tcW w:w="319" w:type="dxa"/>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3</w:t>
            </w:r>
          </w:p>
        </w:tc>
        <w:tc>
          <w:tcPr>
            <w:tcW w:w="319" w:type="dxa"/>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4</w:t>
            </w:r>
          </w:p>
        </w:tc>
        <w:tc>
          <w:tcPr>
            <w:tcW w:w="319" w:type="dxa"/>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5</w:t>
            </w:r>
          </w:p>
        </w:tc>
        <w:tc>
          <w:tcPr>
            <w:tcW w:w="689" w:type="dxa"/>
            <w:shd w:val="clear" w:color="auto" w:fill="F2F2F2" w:themeFill="background1" w:themeFillShade="F2"/>
            <w:vAlign w:val="center"/>
          </w:tcPr>
          <w:p w:rsidR="004C1D60" w:rsidRPr="00C837DB" w:rsidRDefault="004C1D60" w:rsidP="002A74C0">
            <w:pPr>
              <w:tabs>
                <w:tab w:val="left" w:pos="709"/>
                <w:tab w:val="left" w:pos="851"/>
              </w:tabs>
              <w:jc w:val="center"/>
              <w:rPr>
                <w:rFonts w:ascii="Open Sans" w:hAnsi="Open Sans" w:cs="Open Sans"/>
                <w:b/>
                <w:sz w:val="18"/>
                <w:szCs w:val="18"/>
              </w:rPr>
            </w:pPr>
            <w:r w:rsidRPr="00C837DB">
              <w:rPr>
                <w:rFonts w:ascii="Open Sans" w:hAnsi="Open Sans" w:cs="Open Sans"/>
                <w:b/>
                <w:sz w:val="18"/>
                <w:szCs w:val="18"/>
              </w:rPr>
              <w:t>NSA</w:t>
            </w: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01</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Apresentação do Cardápio;</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02</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Sabor dos alimentos;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03</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Apresentação dos alimentos;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04</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Limpeza das mesas;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05</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Higienização de copos, xícaras, pratos e talheres;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06</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Apresentação pessoal dos funcionários (asseio, uniformes e aparência);</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07</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Tempo de espera;</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08</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Organização e limpeza geral;</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09</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Qualidade dos produtos;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10</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Temperatura das bebidas;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11</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Atendimento dispensado pelos funcionários;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12</w:t>
            </w:r>
          </w:p>
        </w:tc>
        <w:tc>
          <w:tcPr>
            <w:tcW w:w="6307" w:type="dxa"/>
            <w:vAlign w:val="center"/>
          </w:tcPr>
          <w:p w:rsidR="004C1D60" w:rsidRPr="008C4A9B" w:rsidRDefault="004C1D60" w:rsidP="002A74C0">
            <w:pPr>
              <w:tabs>
                <w:tab w:val="left" w:pos="709"/>
                <w:tab w:val="left" w:pos="851"/>
              </w:tabs>
              <w:rPr>
                <w:rFonts w:ascii="Open Sans" w:hAnsi="Open Sans" w:cs="Open Sans"/>
                <w:sz w:val="18"/>
                <w:szCs w:val="18"/>
              </w:rPr>
            </w:pPr>
            <w:r w:rsidRPr="008C4A9B">
              <w:rPr>
                <w:rFonts w:ascii="Open Sans" w:hAnsi="Open Sans" w:cs="Open Sans"/>
                <w:sz w:val="18"/>
                <w:szCs w:val="18"/>
              </w:rPr>
              <w:t>Variedade dos produtos;</w:t>
            </w:r>
          </w:p>
        </w:tc>
        <w:tc>
          <w:tcPr>
            <w:tcW w:w="422"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319" w:type="dxa"/>
            <w:vAlign w:val="center"/>
          </w:tcPr>
          <w:p w:rsidR="004C1D60" w:rsidRPr="008C4A9B" w:rsidRDefault="004C1D60" w:rsidP="002A74C0">
            <w:pPr>
              <w:tabs>
                <w:tab w:val="left" w:pos="709"/>
                <w:tab w:val="left" w:pos="851"/>
              </w:tabs>
              <w:rPr>
                <w:rFonts w:ascii="Open Sans" w:hAnsi="Open Sans" w:cs="Open Sans"/>
                <w:sz w:val="18"/>
                <w:szCs w:val="18"/>
              </w:rPr>
            </w:pPr>
          </w:p>
        </w:tc>
        <w:tc>
          <w:tcPr>
            <w:tcW w:w="689" w:type="dxa"/>
            <w:vAlign w:val="center"/>
          </w:tcPr>
          <w:p w:rsidR="004C1D60" w:rsidRPr="008C4A9B" w:rsidRDefault="004C1D60" w:rsidP="002A74C0">
            <w:pPr>
              <w:tabs>
                <w:tab w:val="left" w:pos="709"/>
                <w:tab w:val="left" w:pos="851"/>
              </w:tabs>
              <w:rPr>
                <w:rFonts w:ascii="Open Sans" w:hAnsi="Open Sans" w:cs="Open Sans"/>
                <w:sz w:val="18"/>
                <w:szCs w:val="18"/>
              </w:rPr>
            </w:pPr>
          </w:p>
        </w:tc>
      </w:tr>
      <w:tr w:rsidR="00E1221F" w:rsidRPr="008C4A9B" w:rsidTr="002A74C0">
        <w:trPr>
          <w:trHeight w:val="227"/>
          <w:jc w:val="center"/>
        </w:trPr>
        <w:tc>
          <w:tcPr>
            <w:tcW w:w="422" w:type="dxa"/>
            <w:vAlign w:val="center"/>
          </w:tcPr>
          <w:p w:rsidR="00E1221F" w:rsidRPr="008C4A9B" w:rsidRDefault="00E1221F" w:rsidP="002A74C0">
            <w:pPr>
              <w:tabs>
                <w:tab w:val="left" w:pos="709"/>
                <w:tab w:val="left" w:pos="851"/>
              </w:tabs>
              <w:rPr>
                <w:rFonts w:ascii="Open Sans" w:hAnsi="Open Sans" w:cs="Open Sans"/>
                <w:sz w:val="18"/>
                <w:szCs w:val="18"/>
              </w:rPr>
            </w:pPr>
            <w:r w:rsidRPr="008C4A9B">
              <w:rPr>
                <w:rFonts w:ascii="Open Sans" w:hAnsi="Open Sans" w:cs="Open Sans"/>
                <w:sz w:val="18"/>
                <w:szCs w:val="18"/>
              </w:rPr>
              <w:t>13</w:t>
            </w:r>
          </w:p>
        </w:tc>
        <w:tc>
          <w:tcPr>
            <w:tcW w:w="6307" w:type="dxa"/>
            <w:vAlign w:val="center"/>
          </w:tcPr>
          <w:p w:rsidR="00E1221F" w:rsidRPr="008C4A9B" w:rsidRDefault="00E1221F" w:rsidP="002A74C0">
            <w:pPr>
              <w:tabs>
                <w:tab w:val="left" w:pos="709"/>
                <w:tab w:val="left" w:pos="851"/>
              </w:tabs>
              <w:rPr>
                <w:rFonts w:ascii="Open Sans" w:hAnsi="Open Sans" w:cs="Open Sans"/>
                <w:sz w:val="18"/>
                <w:szCs w:val="18"/>
              </w:rPr>
            </w:pPr>
            <w:r w:rsidRPr="008C4A9B">
              <w:rPr>
                <w:rFonts w:ascii="Open Sans" w:hAnsi="Open Sans" w:cs="Open Sans"/>
                <w:sz w:val="18"/>
                <w:szCs w:val="18"/>
              </w:rPr>
              <w:t>Preços praticados;</w:t>
            </w:r>
          </w:p>
        </w:tc>
        <w:tc>
          <w:tcPr>
            <w:tcW w:w="422" w:type="dxa"/>
            <w:vAlign w:val="center"/>
          </w:tcPr>
          <w:p w:rsidR="00E1221F" w:rsidRPr="008C4A9B" w:rsidRDefault="00E1221F" w:rsidP="002A74C0">
            <w:pPr>
              <w:tabs>
                <w:tab w:val="left" w:pos="709"/>
                <w:tab w:val="left" w:pos="851"/>
              </w:tabs>
              <w:rPr>
                <w:rFonts w:ascii="Open Sans" w:hAnsi="Open Sans" w:cs="Open Sans"/>
                <w:sz w:val="18"/>
                <w:szCs w:val="18"/>
              </w:rPr>
            </w:pPr>
          </w:p>
        </w:tc>
        <w:tc>
          <w:tcPr>
            <w:tcW w:w="319" w:type="dxa"/>
            <w:vAlign w:val="center"/>
          </w:tcPr>
          <w:p w:rsidR="00E1221F" w:rsidRPr="008C4A9B" w:rsidRDefault="00E1221F" w:rsidP="002A74C0">
            <w:pPr>
              <w:tabs>
                <w:tab w:val="left" w:pos="709"/>
                <w:tab w:val="left" w:pos="851"/>
              </w:tabs>
              <w:rPr>
                <w:rFonts w:ascii="Open Sans" w:hAnsi="Open Sans" w:cs="Open Sans"/>
                <w:sz w:val="18"/>
                <w:szCs w:val="18"/>
              </w:rPr>
            </w:pPr>
          </w:p>
        </w:tc>
        <w:tc>
          <w:tcPr>
            <w:tcW w:w="319" w:type="dxa"/>
            <w:vAlign w:val="center"/>
          </w:tcPr>
          <w:p w:rsidR="00E1221F" w:rsidRPr="008C4A9B" w:rsidRDefault="00E1221F" w:rsidP="002A74C0">
            <w:pPr>
              <w:tabs>
                <w:tab w:val="left" w:pos="709"/>
                <w:tab w:val="left" w:pos="851"/>
              </w:tabs>
              <w:rPr>
                <w:rFonts w:ascii="Open Sans" w:hAnsi="Open Sans" w:cs="Open Sans"/>
                <w:sz w:val="18"/>
                <w:szCs w:val="18"/>
              </w:rPr>
            </w:pPr>
          </w:p>
        </w:tc>
        <w:tc>
          <w:tcPr>
            <w:tcW w:w="319" w:type="dxa"/>
            <w:vAlign w:val="center"/>
          </w:tcPr>
          <w:p w:rsidR="00E1221F" w:rsidRPr="008C4A9B" w:rsidRDefault="00E1221F" w:rsidP="002A74C0">
            <w:pPr>
              <w:tabs>
                <w:tab w:val="left" w:pos="709"/>
                <w:tab w:val="left" w:pos="851"/>
              </w:tabs>
              <w:rPr>
                <w:rFonts w:ascii="Open Sans" w:hAnsi="Open Sans" w:cs="Open Sans"/>
                <w:sz w:val="18"/>
                <w:szCs w:val="18"/>
              </w:rPr>
            </w:pPr>
          </w:p>
        </w:tc>
        <w:tc>
          <w:tcPr>
            <w:tcW w:w="319" w:type="dxa"/>
            <w:vAlign w:val="center"/>
          </w:tcPr>
          <w:p w:rsidR="00E1221F" w:rsidRPr="008C4A9B" w:rsidRDefault="00E1221F" w:rsidP="002A74C0">
            <w:pPr>
              <w:tabs>
                <w:tab w:val="left" w:pos="709"/>
                <w:tab w:val="left" w:pos="851"/>
              </w:tabs>
              <w:rPr>
                <w:rFonts w:ascii="Open Sans" w:hAnsi="Open Sans" w:cs="Open Sans"/>
                <w:sz w:val="18"/>
                <w:szCs w:val="18"/>
              </w:rPr>
            </w:pPr>
          </w:p>
        </w:tc>
        <w:tc>
          <w:tcPr>
            <w:tcW w:w="689" w:type="dxa"/>
            <w:vAlign w:val="center"/>
          </w:tcPr>
          <w:p w:rsidR="00E1221F" w:rsidRPr="008C4A9B" w:rsidRDefault="00E1221F" w:rsidP="002A74C0">
            <w:pPr>
              <w:tabs>
                <w:tab w:val="left" w:pos="709"/>
                <w:tab w:val="left" w:pos="851"/>
              </w:tabs>
              <w:rPr>
                <w:rFonts w:ascii="Open Sans" w:hAnsi="Open Sans" w:cs="Open Sans"/>
                <w:sz w:val="18"/>
                <w:szCs w:val="18"/>
              </w:rPr>
            </w:pPr>
          </w:p>
        </w:tc>
      </w:tr>
      <w:tr w:rsidR="004C1D60" w:rsidRPr="008C4A9B" w:rsidTr="002A74C0">
        <w:trPr>
          <w:trHeight w:val="227"/>
          <w:jc w:val="center"/>
        </w:trPr>
        <w:tc>
          <w:tcPr>
            <w:tcW w:w="9116" w:type="dxa"/>
            <w:gridSpan w:val="8"/>
            <w:vAlign w:val="center"/>
          </w:tcPr>
          <w:p w:rsidR="00E1221F" w:rsidRPr="008C4A9B" w:rsidRDefault="004C1D60" w:rsidP="006F1DBC">
            <w:pPr>
              <w:tabs>
                <w:tab w:val="left" w:pos="709"/>
                <w:tab w:val="left" w:pos="851"/>
              </w:tabs>
              <w:rPr>
                <w:rFonts w:ascii="Open Sans" w:hAnsi="Open Sans" w:cs="Open Sans"/>
                <w:sz w:val="18"/>
                <w:szCs w:val="18"/>
              </w:rPr>
            </w:pPr>
            <w:r w:rsidRPr="008C4A9B">
              <w:rPr>
                <w:rFonts w:ascii="Open Sans" w:hAnsi="Open Sans" w:cs="Open Sans"/>
                <w:sz w:val="18"/>
                <w:szCs w:val="18"/>
              </w:rPr>
              <w:t>OPINIÃO GERAL: Sugestões, críticas e elogios</w:t>
            </w:r>
          </w:p>
        </w:tc>
      </w:tr>
    </w:tbl>
    <w:p w:rsidR="004C1D60" w:rsidRPr="008C4A9B" w:rsidRDefault="004C1D60" w:rsidP="004C1D60">
      <w:pPr>
        <w:tabs>
          <w:tab w:val="left" w:pos="709"/>
          <w:tab w:val="left" w:pos="851"/>
        </w:tabs>
        <w:spacing w:after="360" w:line="300" w:lineRule="auto"/>
        <w:rPr>
          <w:rFonts w:ascii="Open Sans" w:hAnsi="Open Sans" w:cs="Open Sans"/>
          <w:sz w:val="12"/>
          <w:szCs w:val="18"/>
        </w:rPr>
      </w:pPr>
      <w:r w:rsidRPr="008C4A9B">
        <w:rPr>
          <w:rFonts w:ascii="Open Sans" w:hAnsi="Open Sans" w:cs="Open Sans"/>
          <w:sz w:val="12"/>
          <w:szCs w:val="18"/>
        </w:rPr>
        <w:t>1 – Péssimo / 2 – Ruim / 3 – Regular / 4 – Bom / 5 – Ótimo / NSA – Não se aplica, pois não posso julgar por nunca ter observado/experimentado.</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after="120" w:line="300" w:lineRule="auto"/>
        <w:ind w:left="0" w:firstLine="0"/>
        <w:rPr>
          <w:rFonts w:ascii="Open Sans" w:hAnsi="Open Sans" w:cs="Open Sans"/>
          <w:sz w:val="22"/>
          <w:szCs w:val="22"/>
        </w:rPr>
      </w:pPr>
      <w:r w:rsidRPr="008C4A9B">
        <w:rPr>
          <w:rFonts w:ascii="Open Sans" w:hAnsi="Open Sans" w:cs="Open Sans"/>
          <w:sz w:val="22"/>
          <w:szCs w:val="22"/>
        </w:rPr>
        <w:t>A pesquisa de satisfação deverá ser feita com no mínimo 50 (cinquenta) usuários, para avaliação com precisão dos itens a serem respondidos e nível de satisfação.</w:t>
      </w:r>
    </w:p>
    <w:p w:rsidR="004C1D60" w:rsidRPr="008C4A9B"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8C4A9B">
        <w:rPr>
          <w:rFonts w:ascii="Open Sans" w:hAnsi="Open Sans" w:cs="Open Sans"/>
          <w:color w:val="auto"/>
          <w:sz w:val="22"/>
          <w:szCs w:val="22"/>
        </w:rPr>
        <w:t>REQUISITOS DA CONTRATAÇÃO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Disponibilizar funcionários uniformizados, qualificados para a realização dos serviços e maiores de 18 anos e com</w:t>
      </w:r>
      <w:r w:rsidR="00612F9F">
        <w:rPr>
          <w:rFonts w:ascii="Open Sans" w:hAnsi="Open Sans" w:cs="Open Sans"/>
          <w:sz w:val="22"/>
          <w:szCs w:val="22"/>
          <w:lang w:eastAsia="ar-SA"/>
        </w:rPr>
        <w:t>, no mínimo, o</w:t>
      </w:r>
      <w:r w:rsidRPr="008C4A9B">
        <w:rPr>
          <w:rFonts w:ascii="Open Sans" w:hAnsi="Open Sans" w:cs="Open Sans"/>
          <w:sz w:val="22"/>
          <w:szCs w:val="22"/>
          <w:lang w:eastAsia="ar-SA"/>
        </w:rPr>
        <w:t xml:space="preserve"> ensino fundamental completo, quando for o caso;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Conhecimento de utilização e operação dos equipamentos afetos ao serviço de Restaurante/Cantina/Lanchonete;</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rPr>
      </w:pPr>
      <w:r w:rsidRPr="008C4A9B">
        <w:rPr>
          <w:rFonts w:ascii="Open Sans" w:hAnsi="Open Sans" w:cs="Open Sans"/>
          <w:sz w:val="22"/>
          <w:szCs w:val="22"/>
          <w:lang w:eastAsia="ar-SA"/>
        </w:rPr>
        <w:lastRenderedPageBreak/>
        <w:t xml:space="preserve">Realizar as benfeitorias e adaptações que julgar necessárias para o funcionamento do Restaurante/Cantina/Lanchonete, mediante autorização da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ficando estas incorporadas ao imóvel, sem que assista à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o direito de retenção ou indenização sob qualquer título.</w:t>
      </w:r>
      <w:r w:rsidRPr="008C4A9B">
        <w:rPr>
          <w:rFonts w:ascii="Open Sans" w:hAnsi="Open Sans" w:cs="Open Sans"/>
          <w:sz w:val="22"/>
          <w:szCs w:val="22"/>
        </w:rPr>
        <w:t xml:space="preserve"> </w:t>
      </w:r>
    </w:p>
    <w:p w:rsidR="004C1D60" w:rsidRPr="008C4A9B"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8C4A9B">
        <w:rPr>
          <w:rFonts w:ascii="Open Sans" w:hAnsi="Open Sans" w:cs="Open Sans"/>
          <w:color w:val="auto"/>
          <w:sz w:val="22"/>
          <w:szCs w:val="22"/>
        </w:rPr>
        <w:t>DA TAXA MENSAL DE UTILIZAÇÃO</w:t>
      </w:r>
    </w:p>
    <w:p w:rsidR="00C837DB" w:rsidRDefault="004C1D60" w:rsidP="00437B9F">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Taxa Mensal de Utilização foi definida </w:t>
      </w:r>
      <w:r w:rsidR="00174E0A" w:rsidRPr="008C4A9B">
        <w:rPr>
          <w:rFonts w:ascii="Open Sans" w:hAnsi="Open Sans" w:cs="Open Sans"/>
          <w:sz w:val="22"/>
          <w:szCs w:val="22"/>
          <w:lang w:eastAsia="ar-SA"/>
        </w:rPr>
        <w:t xml:space="preserve">levando-se em consideração </w:t>
      </w:r>
      <w:r w:rsidR="00FB196C" w:rsidRPr="008C4A9B">
        <w:rPr>
          <w:rFonts w:ascii="Open Sans" w:hAnsi="Open Sans" w:cs="Open Sans"/>
          <w:sz w:val="22"/>
          <w:szCs w:val="22"/>
          <w:lang w:eastAsia="ar-SA"/>
        </w:rPr>
        <w:t>a média d</w:t>
      </w:r>
      <w:r w:rsidR="00174E0A" w:rsidRPr="008C4A9B">
        <w:rPr>
          <w:rFonts w:ascii="Open Sans" w:hAnsi="Open Sans" w:cs="Open Sans"/>
          <w:sz w:val="22"/>
          <w:szCs w:val="22"/>
          <w:lang w:eastAsia="ar-SA"/>
        </w:rPr>
        <w:t>os preços praticados por outro</w:t>
      </w:r>
      <w:r w:rsidR="00FB196C" w:rsidRPr="008C4A9B">
        <w:rPr>
          <w:rFonts w:ascii="Open Sans" w:hAnsi="Open Sans" w:cs="Open Sans"/>
          <w:sz w:val="22"/>
          <w:szCs w:val="22"/>
          <w:lang w:eastAsia="ar-SA"/>
        </w:rPr>
        <w:t>s</w:t>
      </w:r>
      <w:r w:rsidR="00174E0A" w:rsidRPr="008C4A9B">
        <w:rPr>
          <w:rFonts w:ascii="Open Sans" w:hAnsi="Open Sans" w:cs="Open Sans"/>
          <w:sz w:val="22"/>
          <w:szCs w:val="22"/>
          <w:lang w:eastAsia="ar-SA"/>
        </w:rPr>
        <w:t xml:space="preserve"> </w:t>
      </w:r>
      <w:r w:rsidR="00FB196C" w:rsidRPr="008C4A9B">
        <w:rPr>
          <w:rFonts w:ascii="Open Sans" w:hAnsi="Open Sans" w:cs="Open Sans"/>
          <w:sz w:val="22"/>
          <w:szCs w:val="22"/>
          <w:lang w:eastAsia="ar-SA"/>
        </w:rPr>
        <w:t>entes</w:t>
      </w:r>
      <w:r w:rsidR="00174E0A" w:rsidRPr="008C4A9B">
        <w:rPr>
          <w:rFonts w:ascii="Open Sans" w:hAnsi="Open Sans" w:cs="Open Sans"/>
          <w:sz w:val="22"/>
          <w:szCs w:val="22"/>
          <w:lang w:eastAsia="ar-SA"/>
        </w:rPr>
        <w:t xml:space="preserve"> </w:t>
      </w:r>
      <w:r w:rsidR="00FB196C" w:rsidRPr="008C4A9B">
        <w:rPr>
          <w:rFonts w:ascii="Open Sans" w:hAnsi="Open Sans" w:cs="Open Sans"/>
          <w:sz w:val="22"/>
          <w:szCs w:val="22"/>
          <w:lang w:eastAsia="ar-SA"/>
        </w:rPr>
        <w:t>públicos em contratações similares</w:t>
      </w:r>
      <w:r w:rsidR="00476F89" w:rsidRPr="008C4A9B">
        <w:rPr>
          <w:rFonts w:ascii="Open Sans" w:hAnsi="Open Sans" w:cs="Open Sans"/>
          <w:sz w:val="22"/>
          <w:szCs w:val="22"/>
          <w:lang w:eastAsia="ar-SA"/>
        </w:rPr>
        <w:t xml:space="preserve"> e</w:t>
      </w:r>
      <w:r w:rsidR="002477B8" w:rsidRPr="008C4A9B">
        <w:rPr>
          <w:rFonts w:ascii="Open Sans" w:hAnsi="Open Sans" w:cs="Open Sans"/>
          <w:sz w:val="22"/>
          <w:szCs w:val="22"/>
          <w:lang w:eastAsia="ar-SA"/>
        </w:rPr>
        <w:t xml:space="preserve"> levando</w:t>
      </w:r>
      <w:r w:rsidR="00476F89" w:rsidRPr="008C4A9B">
        <w:rPr>
          <w:rFonts w:ascii="Open Sans" w:hAnsi="Open Sans" w:cs="Open Sans"/>
          <w:sz w:val="22"/>
          <w:szCs w:val="22"/>
          <w:lang w:eastAsia="ar-SA"/>
        </w:rPr>
        <w:t>-se</w:t>
      </w:r>
      <w:r w:rsidR="00B425C6" w:rsidRPr="008C4A9B">
        <w:rPr>
          <w:rFonts w:ascii="Open Sans" w:hAnsi="Open Sans" w:cs="Open Sans"/>
          <w:sz w:val="22"/>
          <w:szCs w:val="22"/>
          <w:lang w:eastAsia="ar-SA"/>
        </w:rPr>
        <w:t xml:space="preserve"> em consideração a área ocupada</w:t>
      </w:r>
      <w:r w:rsidR="00C837DB">
        <w:rPr>
          <w:rFonts w:ascii="Open Sans" w:hAnsi="Open Sans" w:cs="Open Sans"/>
          <w:sz w:val="22"/>
          <w:szCs w:val="22"/>
          <w:lang w:eastAsia="ar-SA"/>
        </w:rPr>
        <w:t>;</w:t>
      </w:r>
    </w:p>
    <w:p w:rsidR="002477B8" w:rsidRPr="008C4A9B" w:rsidRDefault="00C837DB" w:rsidP="00437B9F">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ar-SA"/>
        </w:rPr>
      </w:pPr>
      <w:r>
        <w:rPr>
          <w:rFonts w:ascii="Open Sans" w:hAnsi="Open Sans" w:cs="Open Sans"/>
          <w:sz w:val="22"/>
          <w:szCs w:val="22"/>
          <w:lang w:eastAsia="ar-SA"/>
        </w:rPr>
        <w:t xml:space="preserve">O </w:t>
      </w:r>
      <w:r w:rsidR="00E46FC7">
        <w:rPr>
          <w:rFonts w:ascii="Open Sans" w:hAnsi="Open Sans" w:cs="Open Sans"/>
          <w:sz w:val="22"/>
          <w:szCs w:val="22"/>
          <w:lang w:eastAsia="ar-SA"/>
        </w:rPr>
        <w:t>Valor de Referência utilizado para a definição da</w:t>
      </w:r>
      <w:r>
        <w:rPr>
          <w:rFonts w:ascii="Open Sans" w:hAnsi="Open Sans" w:cs="Open Sans"/>
          <w:sz w:val="22"/>
          <w:szCs w:val="22"/>
          <w:lang w:eastAsia="ar-SA"/>
        </w:rPr>
        <w:t xml:space="preserve"> </w:t>
      </w:r>
      <w:r w:rsidRPr="008C4A9B">
        <w:rPr>
          <w:rFonts w:ascii="Open Sans" w:hAnsi="Open Sans" w:cs="Open Sans"/>
          <w:sz w:val="22"/>
          <w:szCs w:val="22"/>
          <w:lang w:eastAsia="ar-SA"/>
        </w:rPr>
        <w:t>Taxa Mensal de Utilização</w:t>
      </w:r>
      <w:r w:rsidR="00B425C6" w:rsidRPr="008C4A9B">
        <w:rPr>
          <w:rFonts w:ascii="Open Sans" w:hAnsi="Open Sans" w:cs="Open Sans"/>
          <w:sz w:val="22"/>
          <w:szCs w:val="22"/>
          <w:lang w:eastAsia="ar-SA"/>
        </w:rPr>
        <w:t xml:space="preserve"> </w:t>
      </w:r>
      <w:r>
        <w:rPr>
          <w:rFonts w:ascii="Open Sans" w:hAnsi="Open Sans" w:cs="Open Sans"/>
          <w:sz w:val="22"/>
          <w:szCs w:val="22"/>
          <w:lang w:eastAsia="ar-SA"/>
        </w:rPr>
        <w:t>foi</w:t>
      </w:r>
      <w:r w:rsidR="002477B8" w:rsidRPr="008C4A9B">
        <w:rPr>
          <w:rFonts w:ascii="Open Sans" w:hAnsi="Open Sans" w:cs="Open Sans"/>
          <w:sz w:val="22"/>
          <w:szCs w:val="22"/>
          <w:lang w:eastAsia="ar-SA"/>
        </w:rPr>
        <w:t xml:space="preserve"> de</w:t>
      </w:r>
      <w:r w:rsidR="00476F89" w:rsidRPr="008C4A9B">
        <w:rPr>
          <w:rFonts w:ascii="Open Sans" w:hAnsi="Open Sans" w:cs="Open Sans"/>
          <w:sz w:val="22"/>
          <w:szCs w:val="22"/>
          <w:lang w:eastAsia="ar-SA"/>
        </w:rPr>
        <w:t xml:space="preserve"> </w:t>
      </w:r>
      <w:r w:rsidR="002477B8" w:rsidRPr="008C4A9B">
        <w:rPr>
          <w:rFonts w:ascii="Open Sans" w:hAnsi="Open Sans" w:cs="Open Sans"/>
          <w:sz w:val="22"/>
          <w:szCs w:val="22"/>
          <w:lang w:eastAsia="ar-SA"/>
        </w:rPr>
        <w:t xml:space="preserve">R$ </w:t>
      </w:r>
      <w:r w:rsidR="00F86CCE" w:rsidRPr="008C4A9B">
        <w:rPr>
          <w:rFonts w:ascii="Open Sans" w:hAnsi="Open Sans" w:cs="Open Sans"/>
          <w:sz w:val="22"/>
          <w:szCs w:val="22"/>
          <w:lang w:eastAsia="ar-SA"/>
        </w:rPr>
        <w:t>633,95</w:t>
      </w:r>
      <w:r w:rsidR="002477B8" w:rsidRPr="008C4A9B">
        <w:rPr>
          <w:rFonts w:ascii="Open Sans" w:hAnsi="Open Sans" w:cs="Open Sans"/>
          <w:sz w:val="22"/>
          <w:szCs w:val="22"/>
          <w:lang w:eastAsia="ar-SA"/>
        </w:rPr>
        <w:t xml:space="preserve"> (</w:t>
      </w:r>
      <w:r w:rsidR="00F86CCE" w:rsidRPr="008C4A9B">
        <w:rPr>
          <w:rFonts w:ascii="Open Sans" w:hAnsi="Open Sans" w:cs="Open Sans"/>
          <w:sz w:val="22"/>
          <w:szCs w:val="22"/>
          <w:lang w:eastAsia="ar-SA"/>
        </w:rPr>
        <w:t>seiscentos e trinta e três reais e noventa e cinco centavos</w:t>
      </w:r>
      <w:r w:rsidR="002477B8" w:rsidRPr="008C4A9B">
        <w:rPr>
          <w:rFonts w:ascii="Open Sans" w:hAnsi="Open Sans" w:cs="Open Sans"/>
          <w:sz w:val="22"/>
          <w:szCs w:val="22"/>
          <w:lang w:eastAsia="ar-SA"/>
        </w:rPr>
        <w:t>)</w:t>
      </w:r>
      <w:r w:rsidR="00E46FC7">
        <w:rPr>
          <w:rFonts w:ascii="Open Sans" w:hAnsi="Open Sans" w:cs="Open Sans"/>
          <w:sz w:val="22"/>
          <w:szCs w:val="22"/>
          <w:lang w:eastAsia="ar-SA"/>
        </w:rPr>
        <w:t>, servindo-se assim, de base para os demais lances, conforme item 1.2., deste Termo de Referência</w:t>
      </w:r>
      <w:r w:rsidR="00F86CCE" w:rsidRPr="008C4A9B">
        <w:rPr>
          <w:rFonts w:ascii="Open Sans" w:hAnsi="Open Sans" w:cs="Open Sans"/>
          <w:sz w:val="22"/>
          <w:szCs w:val="22"/>
          <w:lang w:eastAsia="ar-SA"/>
        </w:rPr>
        <w:t>;</w:t>
      </w:r>
    </w:p>
    <w:p w:rsidR="004C1D60" w:rsidRPr="008C4A9B" w:rsidRDefault="002477B8" w:rsidP="00437B9F">
      <w:pPr>
        <w:numPr>
          <w:ilvl w:val="1"/>
          <w:numId w:val="1"/>
        </w:numPr>
        <w:tabs>
          <w:tab w:val="left" w:pos="709"/>
          <w:tab w:val="left" w:pos="851"/>
        </w:tabs>
        <w:spacing w:before="120" w:after="120" w:line="300" w:lineRule="auto"/>
        <w:ind w:left="0" w:firstLine="0"/>
        <w:jc w:val="both"/>
        <w:rPr>
          <w:rFonts w:ascii="Open Sans" w:hAnsi="Open Sans" w:cs="Open Sans"/>
          <w:sz w:val="18"/>
          <w:szCs w:val="18"/>
          <w:lang w:eastAsia="ar-SA"/>
        </w:rPr>
      </w:pPr>
      <w:r w:rsidRPr="008C4A9B">
        <w:rPr>
          <w:rFonts w:ascii="Open Sans" w:hAnsi="Open Sans" w:cs="Open Sans"/>
          <w:sz w:val="22"/>
          <w:szCs w:val="22"/>
          <w:lang w:eastAsia="ar-SA"/>
        </w:rPr>
        <w:t>Além d</w:t>
      </w:r>
      <w:r w:rsidR="00FB196C" w:rsidRPr="008C4A9B">
        <w:rPr>
          <w:rFonts w:ascii="Open Sans" w:hAnsi="Open Sans" w:cs="Open Sans"/>
          <w:sz w:val="22"/>
          <w:szCs w:val="22"/>
          <w:lang w:eastAsia="ar-SA"/>
        </w:rPr>
        <w:t>a Taxa Mensal de Utilização</w:t>
      </w:r>
      <w:r w:rsidRPr="008C4A9B">
        <w:rPr>
          <w:rFonts w:ascii="Open Sans" w:hAnsi="Open Sans" w:cs="Open Sans"/>
          <w:sz w:val="22"/>
          <w:szCs w:val="22"/>
          <w:lang w:eastAsia="ar-SA"/>
        </w:rPr>
        <w:t>,</w:t>
      </w:r>
      <w:r w:rsidR="004C1D60" w:rsidRPr="008C4A9B">
        <w:rPr>
          <w:rFonts w:ascii="Open Sans" w:hAnsi="Open Sans" w:cs="Open Sans"/>
          <w:sz w:val="22"/>
          <w:szCs w:val="22"/>
          <w:lang w:eastAsia="ar-SA"/>
        </w:rPr>
        <w:t xml:space="preserve"> as despesas de energia elétrica </w:t>
      </w:r>
      <w:r w:rsidR="00250C0E" w:rsidRPr="008C4A9B">
        <w:rPr>
          <w:rFonts w:ascii="Open Sans" w:hAnsi="Open Sans" w:cs="Open Sans"/>
          <w:sz w:val="22"/>
          <w:szCs w:val="22"/>
          <w:lang w:eastAsia="ar-SA"/>
        </w:rPr>
        <w:t xml:space="preserve">e água, </w:t>
      </w:r>
      <w:r w:rsidR="004C1D60" w:rsidRPr="008C4A9B">
        <w:rPr>
          <w:rFonts w:ascii="Open Sans" w:hAnsi="Open Sans" w:cs="Open Sans"/>
          <w:sz w:val="22"/>
          <w:szCs w:val="22"/>
          <w:lang w:eastAsia="ar-SA"/>
        </w:rPr>
        <w:t>serviços de limpeza, manutenção, brigada e vigilância</w:t>
      </w:r>
      <w:r w:rsidR="00250C0E" w:rsidRPr="008C4A9B">
        <w:rPr>
          <w:rFonts w:ascii="Open Sans" w:hAnsi="Open Sans" w:cs="Open Sans"/>
          <w:sz w:val="22"/>
          <w:szCs w:val="22"/>
          <w:lang w:eastAsia="ar-SA"/>
        </w:rPr>
        <w:t>, entre outras,</w:t>
      </w:r>
      <w:r w:rsidR="004C1D60" w:rsidRPr="008C4A9B">
        <w:rPr>
          <w:rFonts w:ascii="Open Sans" w:hAnsi="Open Sans" w:cs="Open Sans"/>
          <w:sz w:val="22"/>
          <w:szCs w:val="22"/>
          <w:lang w:eastAsia="ar-SA"/>
        </w:rPr>
        <w:t xml:space="preserve"> ficarão a carg</w:t>
      </w:r>
      <w:r w:rsidR="00C837DB">
        <w:rPr>
          <w:rFonts w:ascii="Open Sans" w:hAnsi="Open Sans" w:cs="Open Sans"/>
          <w:sz w:val="22"/>
          <w:szCs w:val="22"/>
          <w:lang w:eastAsia="ar-SA"/>
        </w:rPr>
        <w:t>o da empresa ocupante do espaço;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recolherá via GRU o valor fixado da Taxa Mensal de Utilização até o 10° (décimo) dia útil do mês subsequente ao mês de competência, contado a partir da data de assinatura do contrato, entregando o comprovante autenticado do recolhimento ao fisc</w:t>
      </w:r>
      <w:r w:rsidR="00C837DB">
        <w:rPr>
          <w:rFonts w:ascii="Open Sans" w:hAnsi="Open Sans" w:cs="Open Sans"/>
          <w:sz w:val="22"/>
          <w:szCs w:val="22"/>
          <w:lang w:eastAsia="ar-SA"/>
        </w:rPr>
        <w:t>al do contrato para conferência;</w:t>
      </w:r>
    </w:p>
    <w:p w:rsidR="00984C70" w:rsidRDefault="00FB196C" w:rsidP="00984C70">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sidRPr="008C4A9B">
        <w:rPr>
          <w:rFonts w:ascii="Open Sans" w:hAnsi="Open Sans" w:cs="Open Sans"/>
          <w:sz w:val="22"/>
          <w:szCs w:val="22"/>
        </w:rPr>
        <w:t>Deverá ser aplicado desconto proporcional aos dias em que o funcionamento for prejudicado em decorrência de recesso acadêmico ou suspensão parcial das atividades desenvolvidas no campus, superiores a 10 (dez) dias, exclusivamente sobre o valor da Taxa Mensal de Utilização.</w:t>
      </w:r>
    </w:p>
    <w:p w:rsidR="00984C70" w:rsidRPr="00984C70" w:rsidRDefault="00984C70" w:rsidP="00984C70">
      <w:pPr>
        <w:pStyle w:val="Nivel01"/>
        <w:numPr>
          <w:ilvl w:val="0"/>
          <w:numId w:val="5"/>
        </w:numPr>
        <w:tabs>
          <w:tab w:val="left" w:pos="709"/>
          <w:tab w:val="left" w:pos="851"/>
        </w:tabs>
        <w:spacing w:before="360" w:after="360" w:line="300" w:lineRule="auto"/>
        <w:ind w:left="0" w:right="0" w:firstLine="0"/>
        <w:rPr>
          <w:rFonts w:ascii="Open Sans" w:hAnsi="Open Sans" w:cs="Open Sans"/>
          <w:b w:val="0"/>
          <w:sz w:val="22"/>
          <w:szCs w:val="22"/>
          <w:lang w:eastAsia="ar-SA"/>
        </w:rPr>
      </w:pPr>
      <w:r>
        <w:rPr>
          <w:rFonts w:ascii="Open Sans" w:hAnsi="Open Sans" w:cs="Open Sans"/>
          <w:sz w:val="22"/>
          <w:szCs w:val="22"/>
          <w:lang w:eastAsia="ar-SA"/>
        </w:rPr>
        <w:t>MATERIAIS A SEREM DISPONIBILIZADOS</w:t>
      </w:r>
    </w:p>
    <w:p w:rsidR="00984C70" w:rsidRDefault="00984C70" w:rsidP="00984C70">
      <w:pPr>
        <w:numPr>
          <w:ilvl w:val="1"/>
          <w:numId w:val="1"/>
        </w:numPr>
        <w:tabs>
          <w:tab w:val="left" w:pos="709"/>
          <w:tab w:val="left" w:pos="851"/>
        </w:tabs>
        <w:spacing w:before="120" w:after="120" w:line="300" w:lineRule="auto"/>
        <w:ind w:left="0" w:firstLine="0"/>
        <w:jc w:val="both"/>
        <w:rPr>
          <w:rFonts w:ascii="Open Sans" w:hAnsi="Open Sans" w:cs="Open Sans"/>
          <w:sz w:val="22"/>
          <w:szCs w:val="22"/>
          <w:lang w:eastAsia="ar-SA"/>
        </w:rPr>
      </w:pPr>
      <w:r>
        <w:rPr>
          <w:rFonts w:ascii="Open Sans" w:hAnsi="Open Sans" w:cs="Open Sans"/>
          <w:sz w:val="22"/>
          <w:szCs w:val="22"/>
          <w:lang w:eastAsia="ar-SA"/>
        </w:rPr>
        <w:t xml:space="preserve">Para a perfeita execução dos serviços, a CONCESSIONÁRIA deverá disponibilizar os materiais, equipamentos, ferramentas e utensílios necessários, nas </w:t>
      </w:r>
      <w:r w:rsidR="00701C64">
        <w:rPr>
          <w:rFonts w:ascii="Open Sans" w:hAnsi="Open Sans" w:cs="Open Sans"/>
          <w:sz w:val="22"/>
          <w:szCs w:val="22"/>
          <w:lang w:eastAsia="ar-SA"/>
        </w:rPr>
        <w:t>quantidades</w:t>
      </w:r>
      <w:r>
        <w:rPr>
          <w:rFonts w:ascii="Open Sans" w:hAnsi="Open Sans" w:cs="Open Sans"/>
          <w:sz w:val="22"/>
          <w:szCs w:val="22"/>
          <w:lang w:eastAsia="ar-SA"/>
        </w:rPr>
        <w:t xml:space="preserve"> estimadas e qualidades a seguir estabelecidas, promovendo sua substituição quando necessário:</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lastRenderedPageBreak/>
        <w:t>Balcão expositor para salgados;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Forno elétrico semiprofissional;</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Forno micro-ondas;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Freezer;</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Refrigerador;</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Liquidificador;</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Espremedores de frutas;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Processador;</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Fogão elétrico;</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Sanduicheira/chapa;</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Coifas;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Vitrine quente e fria;</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Mesas e cadeiras;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Copos resistentes com tampa (volume 300ml);</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Porta-guardanapos;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Guardanapos de papel;</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Porta-canudos;</w:t>
      </w:r>
    </w:p>
    <w:p w:rsidR="00984C70" w:rsidRPr="008C4A9B" w:rsidRDefault="000A2054"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Pr>
          <w:rFonts w:ascii="Open Sans" w:hAnsi="Open Sans" w:cs="Open Sans"/>
          <w:sz w:val="22"/>
          <w:szCs w:val="22"/>
        </w:rPr>
        <w:t>Canudos</w:t>
      </w:r>
      <w:r w:rsidR="00984C70" w:rsidRPr="008C4A9B">
        <w:rPr>
          <w:rFonts w:ascii="Open Sans" w:hAnsi="Open Sans" w:cs="Open Sans"/>
          <w:sz w:val="22"/>
          <w:szCs w:val="22"/>
        </w:rPr>
        <w:t xml:space="preserve"> embalados individualmente;</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Embalagens de papel próprias para sanduíches tipo hambúrguer;</w:t>
      </w:r>
    </w:p>
    <w:p w:rsidR="00984C70" w:rsidRPr="008C4A9B" w:rsidRDefault="000A2054"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Pr>
          <w:rFonts w:ascii="Open Sans" w:hAnsi="Open Sans" w:cs="Open Sans"/>
          <w:sz w:val="22"/>
          <w:szCs w:val="22"/>
        </w:rPr>
        <w:t>Embalagens</w:t>
      </w:r>
      <w:r w:rsidR="00984C70" w:rsidRPr="008C4A9B">
        <w:rPr>
          <w:rFonts w:ascii="Open Sans" w:hAnsi="Open Sans" w:cs="Open Sans"/>
          <w:sz w:val="22"/>
          <w:szCs w:val="22"/>
        </w:rPr>
        <w:t xml:space="preserve"> própria para sanduíche tipo natural;</w:t>
      </w:r>
    </w:p>
    <w:p w:rsidR="00984C70" w:rsidRPr="008C4A9B" w:rsidRDefault="000A2054"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Pr>
          <w:rFonts w:ascii="Open Sans" w:hAnsi="Open Sans" w:cs="Open Sans"/>
          <w:sz w:val="22"/>
          <w:szCs w:val="22"/>
        </w:rPr>
        <w:t>Embalagens</w:t>
      </w:r>
      <w:r w:rsidR="00984C70" w:rsidRPr="008C4A9B">
        <w:rPr>
          <w:rFonts w:ascii="Open Sans" w:hAnsi="Open Sans" w:cs="Open Sans"/>
          <w:sz w:val="22"/>
          <w:szCs w:val="22"/>
        </w:rPr>
        <w:t xml:space="preserve"> próprias para salada com tampa;</w:t>
      </w:r>
    </w:p>
    <w:p w:rsidR="00984C70" w:rsidRPr="008C4A9B" w:rsidRDefault="000A2054"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Pr>
          <w:rFonts w:ascii="Open Sans" w:hAnsi="Open Sans" w:cs="Open Sans"/>
          <w:sz w:val="22"/>
          <w:szCs w:val="22"/>
        </w:rPr>
        <w:t>Talheres</w:t>
      </w:r>
      <w:r w:rsidR="00984C70" w:rsidRPr="008C4A9B">
        <w:rPr>
          <w:rFonts w:ascii="Open Sans" w:hAnsi="Open Sans" w:cs="Open Sans"/>
          <w:sz w:val="22"/>
          <w:szCs w:val="22"/>
        </w:rPr>
        <w:t xml:space="preserve"> para viagem;</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Talheres em aço (garfos, facas, colheres de sobremesa, colheres de sopa, colheres de café/chá);</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Pratos de sobremesa em louça;</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lastRenderedPageBreak/>
        <w:t>Recipientes para molhos com tampa;</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Pegadores em inox;</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Xícaras pequenas e grandes de louça ou vidro com pires;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Colheres Grandes;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Espátulas;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Facas;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Peneiras;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Panos de prato;</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Panos de chão;</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Materiais para limpeza e higienização;</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Rodos; Vassouras;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Lixeiras grandes com tampa e pedal;</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Sacos de lixo;</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Luvas descartáveis;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Toucas descartáveis;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Máscaras descartáveis;</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Máquinas para pagamento por meio eletrônico – cartões de crédito e débito;</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Caixa registradora emissora de cupom fiscal;</w:t>
      </w:r>
    </w:p>
    <w:p w:rsidR="00984C70" w:rsidRPr="008C4A9B" w:rsidRDefault="00984C70" w:rsidP="00984C7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Lixeiras com acionamento por pedal;</w:t>
      </w:r>
    </w:p>
    <w:p w:rsidR="00984C70" w:rsidRPr="00984C70" w:rsidRDefault="002B4D92" w:rsidP="00701C64">
      <w:pPr>
        <w:numPr>
          <w:ilvl w:val="1"/>
          <w:numId w:val="1"/>
        </w:numPr>
        <w:tabs>
          <w:tab w:val="left" w:pos="709"/>
          <w:tab w:val="left" w:pos="851"/>
        </w:tabs>
        <w:spacing w:before="120" w:after="120" w:line="300" w:lineRule="auto"/>
        <w:ind w:left="0" w:firstLine="0"/>
        <w:jc w:val="both"/>
        <w:rPr>
          <w:rFonts w:ascii="Open Sans" w:hAnsi="Open Sans" w:cs="Open Sans"/>
          <w:sz w:val="22"/>
          <w:szCs w:val="22"/>
        </w:rPr>
      </w:pPr>
      <w:r>
        <w:rPr>
          <w:rFonts w:ascii="Open Sans" w:hAnsi="Open Sans" w:cs="Open Sans"/>
          <w:sz w:val="22"/>
          <w:szCs w:val="22"/>
        </w:rPr>
        <w:t>O</w:t>
      </w:r>
      <w:r w:rsidR="00701C64">
        <w:rPr>
          <w:rFonts w:ascii="Open Sans" w:hAnsi="Open Sans" w:cs="Open Sans"/>
          <w:sz w:val="22"/>
          <w:szCs w:val="22"/>
        </w:rPr>
        <w:t xml:space="preserve"> fornecimento dos equipamentos listados no subitem anterior, bem como a inclusão de outros que não estejam ali elencados, poderão ser questionados pela CONCESSIONÁRIA mediante apresentação justificada</w:t>
      </w:r>
      <w:r>
        <w:rPr>
          <w:rFonts w:ascii="Open Sans" w:hAnsi="Open Sans" w:cs="Open Sans"/>
          <w:sz w:val="22"/>
          <w:szCs w:val="22"/>
        </w:rPr>
        <w:t xml:space="preserve">, neste caso, de acordo com o interesse da Administração, poderão ser </w:t>
      </w:r>
      <w:r w:rsidR="00F137D0">
        <w:rPr>
          <w:rFonts w:ascii="Open Sans" w:hAnsi="Open Sans" w:cs="Open Sans"/>
          <w:sz w:val="22"/>
          <w:szCs w:val="22"/>
        </w:rPr>
        <w:t xml:space="preserve">incluídos ou </w:t>
      </w:r>
      <w:r>
        <w:rPr>
          <w:rFonts w:ascii="Open Sans" w:hAnsi="Open Sans" w:cs="Open Sans"/>
          <w:sz w:val="22"/>
          <w:szCs w:val="22"/>
        </w:rPr>
        <w:t>excluídos.</w:t>
      </w:r>
    </w:p>
    <w:p w:rsidR="004C1D60" w:rsidRPr="00A8025A"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A8025A">
        <w:rPr>
          <w:rFonts w:ascii="Open Sans" w:hAnsi="Open Sans" w:cs="Open Sans"/>
          <w:color w:val="auto"/>
          <w:sz w:val="22"/>
          <w:szCs w:val="22"/>
        </w:rPr>
        <w:lastRenderedPageBreak/>
        <w:t>DA VISTORIA</w:t>
      </w:r>
    </w:p>
    <w:p w:rsidR="004C1D60"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A8025A">
        <w:rPr>
          <w:rFonts w:ascii="Open Sans" w:hAnsi="Open Sans" w:cs="Open Sans"/>
          <w:sz w:val="22"/>
          <w:szCs w:val="22"/>
          <w:lang w:eastAsia="ar-SA"/>
        </w:rPr>
        <w:t xml:space="preserve">Para o correto dimensionamento e elaboração de sua proposta, o licitante poderá realizar vistoria nas instalações do local de execução dos serviços, acompanhado por servidor designado para esse fim, de segunda à sexta-feira, das 08h às </w:t>
      </w:r>
      <w:r>
        <w:rPr>
          <w:rFonts w:ascii="Open Sans" w:hAnsi="Open Sans" w:cs="Open Sans"/>
          <w:sz w:val="22"/>
          <w:szCs w:val="22"/>
          <w:lang w:eastAsia="ar-SA"/>
        </w:rPr>
        <w:t>12h</w:t>
      </w:r>
      <w:r w:rsidRPr="00A8025A">
        <w:rPr>
          <w:rFonts w:ascii="Open Sans" w:hAnsi="Open Sans" w:cs="Open Sans"/>
          <w:sz w:val="22"/>
          <w:szCs w:val="22"/>
          <w:lang w:eastAsia="ar-SA"/>
        </w:rPr>
        <w:t xml:space="preserve"> e das 13h às </w:t>
      </w:r>
      <w:r>
        <w:rPr>
          <w:rFonts w:ascii="Open Sans" w:hAnsi="Open Sans" w:cs="Open Sans"/>
          <w:sz w:val="22"/>
          <w:szCs w:val="22"/>
          <w:lang w:eastAsia="ar-SA"/>
        </w:rPr>
        <w:t>16h</w:t>
      </w:r>
      <w:r w:rsidRPr="00A8025A">
        <w:rPr>
          <w:rFonts w:ascii="Open Sans" w:hAnsi="Open Sans" w:cs="Open Sans"/>
          <w:sz w:val="22"/>
          <w:szCs w:val="22"/>
          <w:lang w:eastAsia="ar-SA"/>
        </w:rPr>
        <w:t>, devendo o agendament</w:t>
      </w:r>
      <w:r>
        <w:rPr>
          <w:rFonts w:ascii="Open Sans" w:hAnsi="Open Sans" w:cs="Open Sans"/>
          <w:sz w:val="22"/>
          <w:szCs w:val="22"/>
          <w:lang w:eastAsia="ar-SA"/>
        </w:rPr>
        <w:t>o ser efetuado previamente pelo telefone</w:t>
      </w:r>
      <w:r w:rsidRPr="00A8025A">
        <w:rPr>
          <w:rFonts w:ascii="Open Sans" w:hAnsi="Open Sans" w:cs="Open Sans"/>
          <w:sz w:val="22"/>
          <w:szCs w:val="22"/>
          <w:lang w:eastAsia="ar-SA"/>
        </w:rPr>
        <w:t xml:space="preserve"> (79) 3711-3293</w:t>
      </w:r>
      <w:r>
        <w:rPr>
          <w:rFonts w:ascii="Open Sans" w:hAnsi="Open Sans" w:cs="Open Sans"/>
          <w:sz w:val="22"/>
          <w:szCs w:val="22"/>
          <w:lang w:eastAsia="ar-SA"/>
        </w:rPr>
        <w:t>, podendo sua realização ser comprovada por:</w:t>
      </w:r>
    </w:p>
    <w:p w:rsidR="004C1D60" w:rsidRPr="00F154CD" w:rsidRDefault="004C1D60" w:rsidP="004C1D60">
      <w:pPr>
        <w:pStyle w:val="PargrafodaLista"/>
        <w:numPr>
          <w:ilvl w:val="0"/>
          <w:numId w:val="13"/>
        </w:numPr>
        <w:tabs>
          <w:tab w:val="left" w:pos="709"/>
          <w:tab w:val="left" w:pos="851"/>
        </w:tabs>
        <w:spacing w:before="120" w:line="300" w:lineRule="auto"/>
        <w:jc w:val="both"/>
        <w:rPr>
          <w:rFonts w:ascii="Open Sans" w:hAnsi="Open Sans" w:cs="Open Sans"/>
          <w:sz w:val="22"/>
          <w:szCs w:val="22"/>
          <w:lang w:eastAsia="ar-SA"/>
        </w:rPr>
      </w:pPr>
      <w:r w:rsidRPr="00F154CD">
        <w:rPr>
          <w:rFonts w:ascii="Open Sans" w:hAnsi="Open Sans" w:cs="Open Sans"/>
          <w:sz w:val="22"/>
          <w:szCs w:val="22"/>
          <w:lang w:eastAsia="ar-SA"/>
        </w:rPr>
        <w:t>Declaração emitida pelo licitante de que conhece as condições locais para execução do objeto ou que realizou vistoria no local do evento, conforme item 3.3 do Anexo VII-A da IN SEGES/MPDG n. 5/2017, ou caso opte por não realiza-la, de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r>
        <w:rPr>
          <w:rFonts w:ascii="Open Sans" w:hAnsi="Open Sans" w:cs="Open Sans"/>
          <w:sz w:val="22"/>
          <w:szCs w:val="22"/>
          <w:lang w:eastAsia="ar-SA"/>
        </w:rPr>
        <w:t>.</w:t>
      </w:r>
    </w:p>
    <w:p w:rsidR="004C1D60" w:rsidRPr="00A8025A"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A8025A">
        <w:rPr>
          <w:rFonts w:ascii="Open Sans" w:hAnsi="Open Sans" w:cs="Open Sans"/>
          <w:sz w:val="22"/>
          <w:szCs w:val="22"/>
          <w:lang w:eastAsia="ar-SA"/>
        </w:rPr>
        <w:t>O prazo para vistoria iniciar-se-á no dia útil seguinte ao da publicação do Edital, estendendo-se até o dia útil anterior à data prevista para a abertura da sessão pública;</w:t>
      </w:r>
    </w:p>
    <w:p w:rsidR="004C1D60" w:rsidRPr="00A8025A"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A8025A">
        <w:rPr>
          <w:rFonts w:ascii="Open Sans" w:hAnsi="Open Sans" w:cs="Open Sans"/>
          <w:sz w:val="22"/>
          <w:szCs w:val="22"/>
          <w:lang w:eastAsia="ar-SA"/>
        </w:rPr>
        <w:t>Para a vistoria, o licitante, ou o seu representante, deverá estar devidamente identificado.</w:t>
      </w:r>
    </w:p>
    <w:p w:rsidR="004C1D60" w:rsidRPr="006F7AE2"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6F7AE2">
        <w:rPr>
          <w:rFonts w:ascii="Open Sans" w:hAnsi="Open Sans" w:cs="Open Sans"/>
          <w:color w:val="auto"/>
          <w:sz w:val="22"/>
          <w:szCs w:val="22"/>
        </w:rPr>
        <w:t>DO INÍCIO DA EXECUÇÃO DOS SERVIÇOS</w:t>
      </w:r>
    </w:p>
    <w:p w:rsidR="00476F89" w:rsidRPr="008C4A9B" w:rsidRDefault="004C1D60" w:rsidP="00476F89">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F7AE2">
        <w:rPr>
          <w:rFonts w:ascii="Open Sans" w:hAnsi="Open Sans" w:cs="Open Sans"/>
          <w:sz w:val="22"/>
          <w:szCs w:val="22"/>
          <w:lang w:eastAsia="ar-SA"/>
        </w:rPr>
        <w:t xml:space="preserve">A execução dos serviços será iniciada </w:t>
      </w:r>
      <w:r w:rsidR="003C214A">
        <w:rPr>
          <w:rFonts w:ascii="Open Sans" w:hAnsi="Open Sans" w:cs="Open Sans"/>
          <w:sz w:val="22"/>
          <w:szCs w:val="22"/>
          <w:lang w:eastAsia="ar-SA"/>
        </w:rPr>
        <w:t xml:space="preserve">imediatamente </w:t>
      </w:r>
      <w:r w:rsidR="00A97FF9">
        <w:rPr>
          <w:rFonts w:ascii="Open Sans" w:hAnsi="Open Sans" w:cs="Open Sans"/>
          <w:sz w:val="22"/>
          <w:szCs w:val="22"/>
          <w:lang w:eastAsia="ar-SA"/>
        </w:rPr>
        <w:t>após</w:t>
      </w:r>
      <w:r w:rsidRPr="006F7AE2">
        <w:rPr>
          <w:rFonts w:ascii="Open Sans" w:hAnsi="Open Sans" w:cs="Open Sans"/>
          <w:sz w:val="22"/>
          <w:szCs w:val="22"/>
          <w:lang w:eastAsia="ar-SA"/>
        </w:rPr>
        <w:t xml:space="preserve"> a assinatura do contrato</w:t>
      </w:r>
      <w:r w:rsidR="00B93AED">
        <w:rPr>
          <w:rFonts w:ascii="Open Sans" w:hAnsi="Open Sans" w:cs="Open Sans"/>
          <w:sz w:val="22"/>
          <w:szCs w:val="22"/>
          <w:lang w:eastAsia="ar-SA"/>
        </w:rPr>
        <w:t xml:space="preserve">, </w:t>
      </w:r>
      <w:r w:rsidR="00B93AED" w:rsidRPr="008C4A9B">
        <w:rPr>
          <w:rFonts w:ascii="Open Sans" w:hAnsi="Open Sans" w:cs="Open Sans"/>
          <w:sz w:val="22"/>
          <w:szCs w:val="22"/>
          <w:lang w:eastAsia="ar-SA"/>
        </w:rPr>
        <w:t xml:space="preserve">e </w:t>
      </w:r>
      <w:r w:rsidR="0037633E" w:rsidRPr="008C4A9B">
        <w:rPr>
          <w:rFonts w:ascii="Open Sans" w:hAnsi="Open Sans" w:cs="Open Sans"/>
          <w:sz w:val="22"/>
          <w:szCs w:val="22"/>
          <w:lang w:eastAsia="ar-SA"/>
        </w:rPr>
        <w:t>somente</w:t>
      </w:r>
      <w:bookmarkStart w:id="0" w:name="_GoBack"/>
      <w:bookmarkEnd w:id="0"/>
      <w:r w:rsidR="00B93AED" w:rsidRPr="008C4A9B">
        <w:rPr>
          <w:rFonts w:ascii="Open Sans" w:hAnsi="Open Sans" w:cs="Open Sans"/>
          <w:sz w:val="22"/>
          <w:szCs w:val="22"/>
          <w:lang w:eastAsia="ar-SA"/>
        </w:rPr>
        <w:t xml:space="preserve"> após o cumprimento </w:t>
      </w:r>
      <w:r w:rsidR="00127578">
        <w:rPr>
          <w:rFonts w:ascii="Open Sans" w:hAnsi="Open Sans" w:cs="Open Sans"/>
          <w:sz w:val="22"/>
          <w:szCs w:val="22"/>
          <w:lang w:eastAsia="ar-SA"/>
        </w:rPr>
        <w:t>do estabelecido no item 1</w:t>
      </w:r>
      <w:r w:rsidR="00B93AED" w:rsidRPr="008C4A9B">
        <w:rPr>
          <w:rFonts w:ascii="Open Sans" w:hAnsi="Open Sans" w:cs="Open Sans"/>
          <w:sz w:val="22"/>
          <w:szCs w:val="22"/>
          <w:lang w:eastAsia="ar-SA"/>
        </w:rPr>
        <w:t>.</w:t>
      </w:r>
      <w:r w:rsidR="00A97FF9">
        <w:rPr>
          <w:rFonts w:ascii="Open Sans" w:hAnsi="Open Sans" w:cs="Open Sans"/>
          <w:sz w:val="22"/>
          <w:szCs w:val="22"/>
          <w:lang w:eastAsia="ar-SA"/>
        </w:rPr>
        <w:t>4.,</w:t>
      </w:r>
      <w:r w:rsidR="002E05F2" w:rsidRPr="008C4A9B">
        <w:rPr>
          <w:rFonts w:ascii="Open Sans" w:hAnsi="Open Sans" w:cs="Open Sans"/>
          <w:sz w:val="22"/>
          <w:szCs w:val="22"/>
          <w:lang w:eastAsia="ar-SA"/>
        </w:rPr>
        <w:t xml:space="preserve"> deste Termo de Referência.</w:t>
      </w:r>
    </w:p>
    <w:p w:rsidR="004C1D60" w:rsidRPr="006F7AE2"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6F7AE2">
        <w:rPr>
          <w:rFonts w:ascii="Open Sans" w:hAnsi="Open Sans" w:cs="Open Sans"/>
          <w:color w:val="auto"/>
          <w:sz w:val="22"/>
          <w:szCs w:val="22"/>
        </w:rPr>
        <w:t xml:space="preserve">OBRIGAÇÕES DA </w:t>
      </w:r>
      <w:r w:rsidR="00353D6E">
        <w:rPr>
          <w:rFonts w:ascii="Open Sans" w:hAnsi="Open Sans" w:cs="Open Sans"/>
          <w:color w:val="auto"/>
          <w:sz w:val="22"/>
          <w:szCs w:val="22"/>
        </w:rPr>
        <w:t>CONCEDENTE</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Exigir o cumprimento de todas as obrigações assumidas pela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de acordo com as cláusulas contratuais e os termos de sua proposta;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Exercer o acompanhamento e a fiscalização dos serviços, por servidor especialmente designado, anotando em registro próprio as falhas detectadas, indicando </w:t>
      </w:r>
      <w:r w:rsidRPr="008C4A9B">
        <w:rPr>
          <w:rFonts w:ascii="Open Sans" w:hAnsi="Open Sans" w:cs="Open Sans"/>
          <w:sz w:val="22"/>
          <w:szCs w:val="22"/>
          <w:lang w:eastAsia="ar-SA"/>
        </w:rPr>
        <w:lastRenderedPageBreak/>
        <w:t>dia, mês e ano, bem como o nome dos empregados eventualmente envolvidos, e encaminhando os apontamentos à autoridade competente para as providências cabíveis;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Notificar 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por escrito da ocorrência de eventuais imperfeições no curso da execução dos serviços, fixando prazo para a sua correção;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Proporcionar todas as condições para que 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possa cumprir suas obrigações dentro dos prazos estabelecidos;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Solicitar à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os esclarecimentos que julgar necessários, quanto à execução dos serviços, que deverão ser prestados imediatamente, salvo quando implicarem indagações de caráter mais especializado, hipótese em que serão respondidas no prazo máximo de 48h (quarenta e oito) horas;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Rejeitar, no todo ou em parte, os serviços executados e/ou os equipamentos instalados que entender esteja em desacordo com as respectivas especificações, comunicando imediatamente à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as irregularidades constatadas;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Prestar as informações e os esclarecimentos que venham a ser solicitados pela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w:t>
      </w:r>
    </w:p>
    <w:p w:rsidR="004C1D60" w:rsidRPr="00476F89" w:rsidRDefault="004C1D60" w:rsidP="00476F89">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6F7AE2">
        <w:rPr>
          <w:rFonts w:ascii="Open Sans" w:hAnsi="Open Sans" w:cs="Open Sans"/>
          <w:color w:val="auto"/>
          <w:sz w:val="22"/>
          <w:szCs w:val="22"/>
        </w:rPr>
        <w:t xml:space="preserve">OBRIGAÇÕES DA </w:t>
      </w:r>
      <w:r w:rsidR="00353D6E">
        <w:rPr>
          <w:rFonts w:ascii="Open Sans" w:hAnsi="Open Sans" w:cs="Open Sans"/>
          <w:color w:val="auto"/>
          <w:sz w:val="22"/>
          <w:szCs w:val="22"/>
        </w:rPr>
        <w:t>CONCESSIONÁRIA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Utilizar a área a ser </w:t>
      </w:r>
      <w:r w:rsidR="00C04DF4" w:rsidRPr="008C4A9B">
        <w:rPr>
          <w:rFonts w:ascii="Open Sans" w:hAnsi="Open Sans" w:cs="Open Sans"/>
          <w:sz w:val="22"/>
          <w:szCs w:val="22"/>
          <w:lang w:eastAsia="ar-SA"/>
        </w:rPr>
        <w:t>cedida</w:t>
      </w:r>
      <w:r w:rsidRPr="008C4A9B">
        <w:rPr>
          <w:rFonts w:ascii="Open Sans" w:hAnsi="Open Sans" w:cs="Open Sans"/>
          <w:sz w:val="22"/>
          <w:szCs w:val="22"/>
          <w:lang w:eastAsia="ar-SA"/>
        </w:rPr>
        <w:t>, única e exclusivamente, para instalação de Restaurante/Cantina/Lanchonete, conforme previsto no Inciso III, art. 12⁰ do Decreto n⁰ 3.725/01;</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especificados neste Termo de Referência e em sua proposta;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Utilizar empregados habilitados e com conhecimentos básicos dos serviços a serem executados, em conformidade com as normas e determinações em vigor;</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Manter a área </w:t>
      </w:r>
      <w:r w:rsidR="00C04DF4" w:rsidRPr="008C4A9B">
        <w:rPr>
          <w:rFonts w:ascii="Open Sans" w:hAnsi="Open Sans" w:cs="Open Sans"/>
          <w:sz w:val="22"/>
          <w:szCs w:val="22"/>
          <w:lang w:eastAsia="ar-SA"/>
        </w:rPr>
        <w:t>cedida</w:t>
      </w:r>
      <w:r w:rsidRPr="008C4A9B">
        <w:rPr>
          <w:rFonts w:ascii="Open Sans" w:hAnsi="Open Sans" w:cs="Open Sans"/>
          <w:sz w:val="22"/>
          <w:szCs w:val="22"/>
          <w:lang w:eastAsia="ar-SA"/>
        </w:rPr>
        <w:t xml:space="preserve"> no mais rigoroso padrão de higiene, limpeza e arrumação;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 xml:space="preserve">Fornecer diariamente, no mínimo, os produtos especificados no subitem </w:t>
      </w:r>
      <w:r w:rsidR="002A74C0" w:rsidRPr="008C4A9B">
        <w:rPr>
          <w:rFonts w:ascii="Open Sans" w:hAnsi="Open Sans" w:cs="Open Sans"/>
          <w:sz w:val="22"/>
          <w:szCs w:val="22"/>
          <w:lang w:eastAsia="ar-SA"/>
        </w:rPr>
        <w:t>5</w:t>
      </w:r>
      <w:r w:rsidRPr="008C4A9B">
        <w:rPr>
          <w:rFonts w:ascii="Open Sans" w:hAnsi="Open Sans" w:cs="Open Sans"/>
          <w:sz w:val="22"/>
          <w:szCs w:val="22"/>
          <w:lang w:eastAsia="ar-SA"/>
        </w:rPr>
        <w:t xml:space="preserve">.4., deste Termo de Referência, podendo, observado o disposto no item </w:t>
      </w:r>
      <w:r w:rsidR="002A74C0" w:rsidRPr="008C4A9B">
        <w:rPr>
          <w:rFonts w:ascii="Open Sans" w:hAnsi="Open Sans" w:cs="Open Sans"/>
          <w:sz w:val="22"/>
          <w:szCs w:val="22"/>
          <w:lang w:eastAsia="ar-SA"/>
        </w:rPr>
        <w:t>5</w:t>
      </w:r>
      <w:r w:rsidRPr="008C4A9B">
        <w:rPr>
          <w:rFonts w:ascii="Open Sans" w:hAnsi="Open Sans" w:cs="Open Sans"/>
          <w:sz w:val="22"/>
          <w:szCs w:val="22"/>
          <w:lang w:eastAsia="ar-SA"/>
        </w:rPr>
        <w:t>.5., acrescentar outros produtos e/ou suspender os produtos que não tiverem aceitação dos usuários, comunicando oficialmente à fiscalização do contrato.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Apresentar à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quando for o caso, a relação nominal dos empregados que adentrarão o órgão para a execução do serviço;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Substituir, sempre que solicitado pela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qualquer empregado cuja, atuação, permanência e/ou comportamento sejam julgados pela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prejudiciais, inconvenientes, insatisfatórios, ou ainda, incompatíveis com o exercício das funções que lhe foram atribuídas;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Respeitar e fazer cumprir a legislação de segurança e saúde no trabalho e as normas de segurança e proteção do Ministério do Trabalho, fornecendo a seu pessoal equipamento individual de segurança, orientando e fiscalizando o uso, conforme determinações constantes nas normas de segurança, higiene e medicina do trabalho;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Respeitar e fazer cumprir a legislação de proteção ao meio ambiente, previstas nas normas regulamentadoras pertinentes;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Respeitar as Normas Brasileiras </w:t>
      </w:r>
      <w:r w:rsidR="009A56FD" w:rsidRPr="008C4A9B">
        <w:rPr>
          <w:rFonts w:ascii="Open Sans" w:hAnsi="Open Sans" w:cs="Open Sans"/>
          <w:sz w:val="22"/>
          <w:szCs w:val="22"/>
          <w:lang w:eastAsia="ar-SA"/>
        </w:rPr>
        <w:t>–</w:t>
      </w:r>
      <w:r w:rsidRPr="008C4A9B">
        <w:rPr>
          <w:rFonts w:ascii="Open Sans" w:hAnsi="Open Sans" w:cs="Open Sans"/>
          <w:sz w:val="22"/>
          <w:szCs w:val="22"/>
          <w:lang w:eastAsia="ar-SA"/>
        </w:rPr>
        <w:t xml:space="preserve"> NBR publicadas pela Associação Brasileira de Normas Técnicas sobre resíduos sólidos e os parâmetros estabelecidos na Lei n° 12.305/2010 – Política Nacional de Resíduos Sólidos;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Efetuar o recolhimento do produto ou embalagem oriundos da prestação dos serviços, para fins de destinação final ambientalmente adequada, a cargo dos fabricantes, importadores, distribuidores e comerciantes, conforme artigo 33 da Lei n° 12.305, de 2010, artigos 13 a 32 do Decreto n° 7.404, de 2010 e legislação correlata;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Não utilizar na execução dos serviços, de qualquer das substâncias que destroem a Camada de Ozônio – SDO abrangidas pelo Protocolo de Montreal, notadamente CFCs, Halons, CTC e tricloroetano, ou de qualquer produto ou equipamento que as contenha ou delas faça uso, à exceção dos usos essenciais permitidos pelo Protocolo de Montreal, conforme artigo 1°, parágrafo único, do Decreto n° 2.783, de 1998, e artigo 4° da Resolução CONAMA n° 267, de 14/11/2000 e legislação correlata;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Utilizar produtos de limpeza e conservação de superfícies e objetos inanimados que obedeçam às classificações e especificações determinadas pela ANVISA;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Adotar medidas para evitar o desperdício de água tratada, conforme instituído no Decreto n° 48.138, de 08 de outubro de 2003;</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Orientar regularmente seus empregados acerca da adequada metodologia de otimização dos serviços, dando ênfase à economia no emprego de materiais e a racionalização de energia elétrica no uso dos equipamentos;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Efetivar práticas de sustentabilidade ambiental, quando da execução dos serviços, utilizando produtos biodegradáveis, atóxicos, conforme ABNT NBR 15448-1 e 15448-2 economizando energia, gás, água, assim como separar seletivamente os resíduos oriundos da prestação dos serviços;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Realizar a separação dos resíduos recicláveis oriundos da prestação dos serviços em parceria com 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observados os dispositivos legais e de acordo com o Decreto n° 5.940/06 e IN/MARE n° 6/1995;</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Respeitar os parâmetros estabelecidos na Instrução Normativa n⁰ 01, de 19 de janeiro de 2010, no que couber;</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Instruir os seus empregados, quanto à prevenção de incêndios nas áreas da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Observar a Resolução CONAMA nº 20, de 7 de dezembro de 1994, quanto aos equipamentos de limpeza que gerem ruído no seu funcionamento;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Utilizar equipamentos refrigeradores e assemelhados que minimizem o desperdício de energia de acordo com os parâmetros estabelecidos na Lei 10.295/2001 e Portaria INMETRO n⁰ 20, de 01/02/2006;</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Utilizar liquidificadores que possuam selo de ruído, indicativo do respectivo nível de potência sonora, nos termos da Resolução Conama n⁰ 20, de 07/12/1994 e da Instrução Normativa MMA n⁰ 3, de 07/02/2000;</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Utilizar Forno de micro-ondas que possua Etiqueta Nacional de Conservação de Energia – ENCE, nos termos da Portaria INMETRO nº 497, de 28/12/2011;</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 xml:space="preserve">Responsabilizar-se pelos vícios e danos decorrentes da execução do objeto, de acordo com os artigos 14 e </w:t>
      </w:r>
      <w:smartTag w:uri="urn:schemas-microsoft-com:office:smarttags" w:element="metricconverter">
        <w:smartTagPr>
          <w:attr w:name="ProductID" w:val="17 a"/>
        </w:smartTagPr>
        <w:r w:rsidRPr="008C4A9B">
          <w:rPr>
            <w:rFonts w:ascii="Open Sans" w:hAnsi="Open Sans" w:cs="Open Sans"/>
            <w:sz w:val="22"/>
            <w:szCs w:val="22"/>
            <w:lang w:eastAsia="ar-SA"/>
          </w:rPr>
          <w:t>17 a</w:t>
        </w:r>
      </w:smartTag>
      <w:r w:rsidRPr="008C4A9B">
        <w:rPr>
          <w:rFonts w:ascii="Open Sans" w:hAnsi="Open Sans" w:cs="Open Sans"/>
          <w:sz w:val="22"/>
          <w:szCs w:val="22"/>
          <w:lang w:eastAsia="ar-SA"/>
        </w:rPr>
        <w:t xml:space="preserve"> 27, do Código de Defesa do Consumidor (Lei nº 8.078, de 1990);</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Seguir as orientações sobre os princípios subjacentes à responsabilidade social e formas de integrar o comportamento socialmente responsável na organização de acordo com os parâmetros estabelecidos na NBR ISO 26000:2010 da ABNT;</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Apresentar os empregados devidamente uniformizados e identificados por meio de crachá, além de provê-los com os Equipamentos de Proteção Individual - EPI, quando for o caso;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Cumprir todas as exigências dos órgãos de saúde, inclusive quanto aos exames de saúde de seus empregados;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Não permitir a manipulação de alimentos por funcionários que apresentem feridas, lesões, corte na mãos e braços, bem como aqueles acometidos de gripe/resfriado;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Preparar os alimentos dentro de padrões higiênico-sanitários, de acordo com as normas de manipulação e preparação de alimentos, obedecendo aos parâmetros estabelecidos na Resolução CNNPA n° 33 de 09/11/1977, RDC n° 216 de 15/09/2004 da ANVISA e todas as outras normas vigentes afetas ao assunto;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Apresentar 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sempre que solicitado, as cópias das carteiras de trabalho de seus empregados, devidamente assinadas, os comprovantes de pagamento de salário e benefícios e do recolhimento dos impostos obrigatórios de acordo com a legislação vigente:</w:t>
      </w:r>
    </w:p>
    <w:p w:rsidR="004C1D60" w:rsidRPr="008C4A9B"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8C4A9B">
        <w:rPr>
          <w:rFonts w:ascii="Open Sans" w:hAnsi="Open Sans" w:cs="Open Sans"/>
          <w:sz w:val="22"/>
          <w:szCs w:val="22"/>
        </w:rPr>
        <w:t xml:space="preserve">O prazo que a </w:t>
      </w:r>
      <w:r w:rsidR="00353D6E" w:rsidRPr="008C4A9B">
        <w:rPr>
          <w:rFonts w:ascii="Open Sans" w:hAnsi="Open Sans" w:cs="Open Sans"/>
          <w:sz w:val="22"/>
          <w:szCs w:val="22"/>
        </w:rPr>
        <w:t>CONCESSIONÁRIA</w:t>
      </w:r>
      <w:r w:rsidRPr="008C4A9B">
        <w:rPr>
          <w:rFonts w:ascii="Open Sans" w:hAnsi="Open Sans" w:cs="Open Sans"/>
          <w:sz w:val="22"/>
          <w:szCs w:val="22"/>
        </w:rPr>
        <w:t xml:space="preserve"> terá para a apresentação dos comprovantes será de 05 (cinco) dias úteis, a contar da data do recebimento da solicitação da </w:t>
      </w:r>
      <w:r w:rsidR="00353D6E" w:rsidRPr="008C4A9B">
        <w:rPr>
          <w:rFonts w:ascii="Open Sans" w:hAnsi="Open Sans" w:cs="Open Sans"/>
          <w:sz w:val="22"/>
          <w:szCs w:val="22"/>
        </w:rPr>
        <w:t>CONCEDENTE</w:t>
      </w:r>
      <w:r w:rsidRPr="008C4A9B">
        <w:rPr>
          <w:rFonts w:ascii="Open Sans" w:hAnsi="Open Sans" w:cs="Open Sans"/>
          <w:sz w:val="22"/>
          <w:szCs w:val="22"/>
        </w:rPr>
        <w:t>.</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Responsabilizar-se por todas as obrigações trabalhistas, sociais, previdenciárias, tributárias e as demais previstas na legislação específica, cuja inadimplência não transfere responsabilidade à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 xml:space="preserve">Atender as solicitações da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quanto à substituição dos empregados alocados, no prazo fixado pelo fiscal do contrato, nos casos em que ficar constatado descumprimento das obrigações relativas à execução do serviço, conforme descrito neste Termo de Referência;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Instruir seus empregados quanto à necessidade de acatar as normas internas da Administração;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Instruir seus empregados a respeito das atividades a serem desempenhadas, alertando-os a não executar atividades não abrangidas pelo contrato, devendo a </w:t>
      </w:r>
      <w:r w:rsidR="00353D6E" w:rsidRPr="008C4A9B">
        <w:rPr>
          <w:rFonts w:ascii="Open Sans" w:hAnsi="Open Sans" w:cs="Open Sans"/>
          <w:sz w:val="22"/>
          <w:szCs w:val="22"/>
          <w:lang w:eastAsia="ar-SA"/>
        </w:rPr>
        <w:t>CONCESSIONÁRIA</w:t>
      </w:r>
      <w:r w:rsidRPr="008C4A9B">
        <w:rPr>
          <w:rFonts w:ascii="Open Sans" w:hAnsi="Open Sans" w:cs="Open Sans"/>
          <w:sz w:val="22"/>
          <w:szCs w:val="22"/>
          <w:lang w:eastAsia="ar-SA"/>
        </w:rPr>
        <w:t xml:space="preserve"> relatar à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toda e qualquer ocorrência neste sentido, a fim de evitar desvios de função;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Responsabilizar-se, mensalmente, pelo recolhimento da Taxa Mensal de Utilização via GRU, conforme especificado no item </w:t>
      </w:r>
      <w:r w:rsidR="00087790" w:rsidRPr="008C4A9B">
        <w:rPr>
          <w:rFonts w:ascii="Open Sans" w:hAnsi="Open Sans" w:cs="Open Sans"/>
          <w:sz w:val="22"/>
          <w:szCs w:val="22"/>
          <w:lang w:eastAsia="ar-SA"/>
        </w:rPr>
        <w:t>8</w:t>
      </w:r>
      <w:r w:rsidRPr="008C4A9B">
        <w:rPr>
          <w:rFonts w:ascii="Open Sans" w:hAnsi="Open Sans" w:cs="Open Sans"/>
          <w:sz w:val="22"/>
          <w:szCs w:val="22"/>
          <w:lang w:eastAsia="ar-SA"/>
        </w:rPr>
        <w:t>., deste Termo de Referência.</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Relatar à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toda e qualquer irregularidade verificada no decorrer da prestação dos serviços;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Não permitir a utilização de qualquer trabalho do menor de dezesseis anos, exceto na condição de aprendiz para os maiores de quatorze anos; nem permitir a utilização do trabalho do menor de dezoito anos em trabalho noturno, perigoso ou insalubre;</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 xml:space="preserve">Facilitar a fiscalização dos órgãos de Vigilância Sanitária no espaço </w:t>
      </w:r>
      <w:r w:rsidR="00C04DF4" w:rsidRPr="008C4A9B">
        <w:rPr>
          <w:rFonts w:ascii="Open Sans" w:hAnsi="Open Sans" w:cs="Open Sans"/>
          <w:sz w:val="22"/>
          <w:szCs w:val="22"/>
          <w:lang w:eastAsia="ar-SA"/>
        </w:rPr>
        <w:t>cedido</w:t>
      </w:r>
      <w:r w:rsidRPr="008C4A9B">
        <w:rPr>
          <w:rFonts w:ascii="Open Sans" w:hAnsi="Open Sans" w:cs="Open Sans"/>
          <w:sz w:val="22"/>
          <w:szCs w:val="22"/>
          <w:lang w:eastAsia="ar-SA"/>
        </w:rPr>
        <w:t xml:space="preserve">, informando a </w:t>
      </w:r>
      <w:r w:rsidR="00353D6E" w:rsidRPr="008C4A9B">
        <w:rPr>
          <w:rFonts w:ascii="Open Sans" w:hAnsi="Open Sans" w:cs="Open Sans"/>
          <w:sz w:val="22"/>
          <w:szCs w:val="22"/>
          <w:lang w:eastAsia="ar-SA"/>
        </w:rPr>
        <w:t>CONCEDENTE</w:t>
      </w:r>
      <w:r w:rsidRPr="008C4A9B">
        <w:rPr>
          <w:rFonts w:ascii="Open Sans" w:hAnsi="Open Sans" w:cs="Open Sans"/>
          <w:sz w:val="22"/>
          <w:szCs w:val="22"/>
          <w:lang w:eastAsia="ar-SA"/>
        </w:rPr>
        <w:t xml:space="preserve"> do resultado das inspeções;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Providenciar, junto aos órgãos competentes, as licenças, autorizações de funcionamento e alvarás, para o exercício de suas atividades;</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Manter quantidade suficiente de troco para atender prontamente aos usuários, não sendo permitida a emissão de vale-troco;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lastRenderedPageBreak/>
        <w:t>Prestar todos os esclarecimentos solicitados pela fiscalização do contrato no que diz respeito ao cumprimento do objeto contratado;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Manter durante toda a vigência do contrato, em compatibilidade com as obrigações assumidas, todas as condições de habilitação e qualificação exigidas na licitação;</w:t>
      </w:r>
    </w:p>
    <w:p w:rsidR="004C1D60" w:rsidRPr="008C4A9B"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8C4A9B">
        <w:rPr>
          <w:rFonts w:ascii="Open Sans" w:hAnsi="Open Sans" w:cs="Open Sans"/>
          <w:sz w:val="22"/>
          <w:szCs w:val="22"/>
          <w:lang w:eastAsia="ar-SA"/>
        </w:rPr>
        <w:t>Guardar sigilo sobre todas as informações obtidas em decorrência do cumprimento do contrato</w:t>
      </w:r>
    </w:p>
    <w:p w:rsidR="004C1D60" w:rsidRPr="007944B1"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DA SUBCONTRATAÇÃO</w:t>
      </w:r>
    </w:p>
    <w:p w:rsidR="004C1D60"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7944B1">
        <w:rPr>
          <w:rFonts w:ascii="Open Sans" w:hAnsi="Open Sans" w:cs="Open Sans"/>
          <w:sz w:val="22"/>
          <w:szCs w:val="22"/>
          <w:lang w:eastAsia="ar-SA"/>
        </w:rPr>
        <w:t>Não será admitida a subcontratação do objeto licitatório.</w:t>
      </w:r>
    </w:p>
    <w:p w:rsidR="004C1D60" w:rsidRPr="007944B1"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ALTERAÇÃO SUBJETIVA</w:t>
      </w:r>
    </w:p>
    <w:p w:rsidR="004C1D60" w:rsidRPr="007944B1"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7944B1">
        <w:rPr>
          <w:rFonts w:ascii="Open Sans" w:hAnsi="Open Sans" w:cs="Open Sans"/>
          <w:sz w:val="22"/>
          <w:szCs w:val="22"/>
          <w:lang w:eastAsia="ar-SA"/>
        </w:rPr>
        <w:t xml:space="preserve">É admissível a fusão, cisão ou incorporação da </w:t>
      </w:r>
      <w:r w:rsidR="00353D6E" w:rsidRPr="008C4A9B">
        <w:rPr>
          <w:rFonts w:ascii="Open Sans" w:hAnsi="Open Sans" w:cs="Open Sans"/>
          <w:sz w:val="22"/>
          <w:szCs w:val="22"/>
          <w:lang w:eastAsia="ar-SA"/>
        </w:rPr>
        <w:t>CONCESSIONÁRIA</w:t>
      </w:r>
      <w:r w:rsidRPr="007944B1">
        <w:rPr>
          <w:rFonts w:ascii="Open Sans" w:hAnsi="Open Sans" w:cs="Open Sans"/>
          <w:sz w:val="22"/>
          <w:szCs w:val="22"/>
          <w:lang w:eastAsia="ar-SA"/>
        </w:rPr>
        <w:t xml:space="preserve"> com/</w:t>
      </w:r>
      <w:r>
        <w:rPr>
          <w:rFonts w:ascii="Open Sans" w:hAnsi="Open Sans" w:cs="Open Sans"/>
          <w:sz w:val="22"/>
          <w:szCs w:val="22"/>
          <w:lang w:eastAsia="ar-SA"/>
        </w:rPr>
        <w:t>por</w:t>
      </w:r>
      <w:r w:rsidRPr="007944B1">
        <w:rPr>
          <w:rFonts w:ascii="Open Sans" w:hAnsi="Open Sans" w:cs="Open Sans"/>
          <w:sz w:val="22"/>
          <w:szCs w:val="22"/>
          <w:lang w:eastAsia="ar-SA"/>
        </w:rPr>
        <w:t xml:space="preserve">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C1D60" w:rsidRPr="007944B1"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CONTROLE E FISCALIZAÇÃO DA EXECUÇÃO</w:t>
      </w:r>
    </w:p>
    <w:p w:rsidR="004C1D60" w:rsidRPr="009A56FD"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sidR="00353D6E" w:rsidRPr="009A56FD">
        <w:rPr>
          <w:rFonts w:ascii="Open Sans" w:hAnsi="Open Sans" w:cs="Open Sans"/>
          <w:sz w:val="22"/>
          <w:szCs w:val="22"/>
          <w:lang w:eastAsia="ar-SA"/>
        </w:rPr>
        <w:t>CONCEDENTE</w:t>
      </w:r>
      <w:r w:rsidRPr="009A56FD">
        <w:rPr>
          <w:rFonts w:ascii="Open Sans" w:hAnsi="Open Sans" w:cs="Open Sans"/>
          <w:sz w:val="22"/>
          <w:szCs w:val="22"/>
          <w:lang w:eastAsia="ar-SA"/>
        </w:rPr>
        <w:t>, especialmente designados, na forma dos artigos 67 e 73 da Lei nº 8.666, de 1993, e do art. 6º do Decreto nº 2.271, de 1997:</w:t>
      </w:r>
    </w:p>
    <w:p w:rsidR="004C1D60" w:rsidRPr="009A56FD"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t xml:space="preserve">O representante da </w:t>
      </w:r>
      <w:r w:rsidR="00353D6E" w:rsidRPr="009A56FD">
        <w:rPr>
          <w:rFonts w:ascii="Open Sans" w:hAnsi="Open Sans" w:cs="Open Sans"/>
          <w:sz w:val="22"/>
          <w:szCs w:val="22"/>
          <w:lang w:eastAsia="ar-SA"/>
        </w:rPr>
        <w:t>CONCEDENTE</w:t>
      </w:r>
      <w:r w:rsidRPr="009A56FD">
        <w:rPr>
          <w:rFonts w:ascii="Open Sans" w:hAnsi="Open Sans" w:cs="Open Sans"/>
          <w:sz w:val="22"/>
          <w:szCs w:val="22"/>
          <w:lang w:eastAsia="ar-SA"/>
        </w:rPr>
        <w:t xml:space="preserve"> deverá ter a experiência necessária para o acompanhamento e controle da execução dos serviços e do contrato.</w:t>
      </w:r>
    </w:p>
    <w:p w:rsidR="004C1D60" w:rsidRPr="009A56FD"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lastRenderedPageBreak/>
        <w:t>A verificação da adequação da prestação do serviço deverá ser realizada com base nos critérios previstos neste Termo de Referência.</w:t>
      </w:r>
    </w:p>
    <w:p w:rsidR="004C1D60" w:rsidRPr="009A56FD"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t xml:space="preserve">A execução do contrato deverá ser acompanhada e fiscalizada por meio de instrumentos de controle, que compreendam a mensuração dos aspectos mencionados no art. 47 e no ANEXO V, item 2.6, i, ambos da </w:t>
      </w:r>
      <w:r w:rsidRPr="009A56FD">
        <w:rPr>
          <w:rFonts w:ascii="Open Sans" w:hAnsi="Open Sans" w:cs="Open Sans"/>
          <w:sz w:val="22"/>
          <w:szCs w:val="22"/>
        </w:rPr>
        <w:t>Instrução Normativa nº 05/2017/SEGES/MPDG</w:t>
      </w:r>
      <w:r w:rsidRPr="009A56FD">
        <w:rPr>
          <w:rFonts w:ascii="Open Sans" w:hAnsi="Open Sans" w:cs="Open Sans"/>
          <w:sz w:val="22"/>
          <w:szCs w:val="22"/>
          <w:lang w:eastAsia="ar-SA"/>
        </w:rPr>
        <w:t>.</w:t>
      </w:r>
    </w:p>
    <w:p w:rsidR="004C1D60" w:rsidRPr="009A56FD"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t xml:space="preserve">A conformidade do material a ser utilizado na execução dos serviços deverá ser verificada juntamente com o documento da </w:t>
      </w:r>
      <w:r w:rsidR="00353D6E" w:rsidRPr="009A56FD">
        <w:rPr>
          <w:rFonts w:ascii="Open Sans" w:hAnsi="Open Sans" w:cs="Open Sans"/>
          <w:sz w:val="22"/>
          <w:szCs w:val="22"/>
          <w:lang w:eastAsia="ar-SA"/>
        </w:rPr>
        <w:t>CONCESSIONÁRIA</w:t>
      </w:r>
      <w:r w:rsidRPr="009A56FD">
        <w:rPr>
          <w:rFonts w:ascii="Open Sans" w:hAnsi="Open Sans" w:cs="Open Sans"/>
          <w:sz w:val="22"/>
          <w:szCs w:val="22"/>
          <w:lang w:eastAsia="ar-SA"/>
        </w:rPr>
        <w:t xml:space="preserve"> que contenha a relação detalhada dos mesmos, de acordo com o estabelecido neste Termo de Referência e na proposta, informando as respectivas quantidades e especificações técnicas, tais como: marca, qualidade e forma de uso;</w:t>
      </w:r>
    </w:p>
    <w:p w:rsidR="004C1D60" w:rsidRPr="009A56FD"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t xml:space="preserve">O representante da </w:t>
      </w:r>
      <w:r w:rsidR="00353D6E" w:rsidRPr="009A56FD">
        <w:rPr>
          <w:rFonts w:ascii="Open Sans" w:hAnsi="Open Sans" w:cs="Open Sans"/>
          <w:sz w:val="22"/>
          <w:szCs w:val="22"/>
          <w:lang w:eastAsia="ar-SA"/>
        </w:rPr>
        <w:t>CONCEDENTE</w:t>
      </w:r>
      <w:r w:rsidRPr="009A56FD">
        <w:rPr>
          <w:rFonts w:ascii="Open Sans" w:hAnsi="Open Sans" w:cs="Open Sans"/>
          <w:sz w:val="22"/>
          <w:szCs w:val="22"/>
          <w:lang w:eastAsia="ar-SA"/>
        </w:rPr>
        <w:t xml:space="preserve"> deverá promover o registro das ocorrências verificadas, adotando as providências necessárias ao fiel cumprimento das cláusulas contratuais, conforme o disposto nos §§ 1º e 2º do art. 67 da Lei nº 8.666, de 1993.</w:t>
      </w:r>
    </w:p>
    <w:p w:rsidR="004C1D60" w:rsidRPr="009A56FD"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t xml:space="preserve">O descumprimento total ou parcial das demais obrigações e responsabilidades assumidas pela </w:t>
      </w:r>
      <w:r w:rsidR="00353D6E" w:rsidRPr="009A56FD">
        <w:rPr>
          <w:rFonts w:ascii="Open Sans" w:hAnsi="Open Sans" w:cs="Open Sans"/>
          <w:sz w:val="22"/>
          <w:szCs w:val="22"/>
          <w:lang w:eastAsia="ar-SA"/>
        </w:rPr>
        <w:t>CONCESSIONÁRIA</w:t>
      </w:r>
      <w:r w:rsidRPr="009A56FD">
        <w:rPr>
          <w:rFonts w:ascii="Open Sans" w:hAnsi="Open Sans" w:cs="Open Sans"/>
          <w:sz w:val="22"/>
          <w:szCs w:val="22"/>
          <w:lang w:eastAsia="ar-SA"/>
        </w:rPr>
        <w:t>,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rsidR="004C1D60" w:rsidRPr="009A56FD" w:rsidRDefault="004C1D60" w:rsidP="009A56FD">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9A56FD">
        <w:rPr>
          <w:rFonts w:ascii="Open Sans" w:hAnsi="Open Sans" w:cs="Open Sans"/>
          <w:sz w:val="22"/>
          <w:szCs w:val="22"/>
          <w:lang w:eastAsia="ar-SA"/>
        </w:rPr>
        <w:t xml:space="preserve">A fiscalização de que trata esta cláusula não exclui nem reduz a responsabilidade da </w:t>
      </w:r>
      <w:r w:rsidR="00353D6E" w:rsidRPr="009A56FD">
        <w:rPr>
          <w:rFonts w:ascii="Open Sans" w:hAnsi="Open Sans" w:cs="Open Sans"/>
          <w:sz w:val="22"/>
          <w:szCs w:val="22"/>
          <w:lang w:eastAsia="ar-SA"/>
        </w:rPr>
        <w:t>CONCESSIONÁRIA</w:t>
      </w:r>
      <w:r w:rsidRPr="009A56FD">
        <w:rPr>
          <w:rFonts w:ascii="Open Sans" w:hAnsi="Open Sans" w:cs="Open Sans"/>
          <w:sz w:val="22"/>
          <w:szCs w:val="22"/>
          <w:lang w:eastAsia="ar-SA"/>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sidR="00353D6E" w:rsidRPr="009A56FD">
        <w:rPr>
          <w:rFonts w:ascii="Open Sans" w:hAnsi="Open Sans" w:cs="Open Sans"/>
          <w:sz w:val="22"/>
          <w:szCs w:val="22"/>
          <w:lang w:eastAsia="ar-SA"/>
        </w:rPr>
        <w:t>CONCEDENTE</w:t>
      </w:r>
      <w:r w:rsidRPr="009A56FD">
        <w:rPr>
          <w:rFonts w:ascii="Open Sans" w:hAnsi="Open Sans" w:cs="Open Sans"/>
          <w:sz w:val="22"/>
          <w:szCs w:val="22"/>
          <w:lang w:eastAsia="ar-SA"/>
        </w:rPr>
        <w:t xml:space="preserve"> ou de seus agentes e prepostos, de conformidade com o art. 70 da Lei nº 8.666, de 1993.</w:t>
      </w:r>
    </w:p>
    <w:p w:rsidR="004C1D60" w:rsidRPr="007944B1"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7944B1">
        <w:rPr>
          <w:rFonts w:ascii="Open Sans" w:hAnsi="Open Sans" w:cs="Open Sans"/>
          <w:color w:val="auto"/>
          <w:sz w:val="22"/>
          <w:szCs w:val="22"/>
        </w:rPr>
        <w:t>DAS SANÇÕES ADMINISTRATIVAS</w:t>
      </w:r>
    </w:p>
    <w:p w:rsidR="004C1D60" w:rsidRPr="00652D68"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52D68">
        <w:rPr>
          <w:rFonts w:ascii="Open Sans" w:hAnsi="Open Sans" w:cs="Open Sans"/>
          <w:sz w:val="22"/>
          <w:szCs w:val="22"/>
          <w:lang w:eastAsia="ar-SA"/>
        </w:rPr>
        <w:t xml:space="preserve">Comete infração administrativa nos termos da Lei nº 8.666, de 1993 e da Lei nº 10.520, de 2002, a </w:t>
      </w:r>
      <w:r w:rsidR="00353D6E" w:rsidRPr="00652D68">
        <w:rPr>
          <w:rFonts w:ascii="Open Sans" w:hAnsi="Open Sans" w:cs="Open Sans"/>
          <w:sz w:val="22"/>
          <w:szCs w:val="22"/>
          <w:lang w:eastAsia="ar-SA"/>
        </w:rPr>
        <w:t>CONCESSIONÁRIA</w:t>
      </w:r>
      <w:r w:rsidRPr="00652D68">
        <w:rPr>
          <w:rFonts w:ascii="Open Sans" w:hAnsi="Open Sans" w:cs="Open Sans"/>
          <w:sz w:val="22"/>
          <w:szCs w:val="22"/>
          <w:lang w:eastAsia="ar-SA"/>
        </w:rPr>
        <w:t xml:space="preserve"> que:</w:t>
      </w:r>
    </w:p>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lastRenderedPageBreak/>
        <w:t>inexecutar total ou parcialmente qualquer das obrigações assumidas em decorrência da contratação;</w:t>
      </w:r>
    </w:p>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ensejar o retardamento da execução do objeto;</w:t>
      </w:r>
    </w:p>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falhar ou fraudar na execução do contrato;</w:t>
      </w:r>
    </w:p>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comportar-se de modo inidôneo; e</w:t>
      </w:r>
    </w:p>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cometer fraude fiscal;</w:t>
      </w:r>
    </w:p>
    <w:p w:rsidR="004C1D60" w:rsidRPr="00652D68"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52D68">
        <w:rPr>
          <w:rFonts w:ascii="Open Sans" w:hAnsi="Open Sans" w:cs="Open Sans"/>
          <w:sz w:val="22"/>
          <w:szCs w:val="22"/>
          <w:lang w:eastAsia="ar-SA"/>
        </w:rPr>
        <w:t xml:space="preserve">A </w:t>
      </w:r>
      <w:r w:rsidR="00353D6E" w:rsidRPr="00652D68">
        <w:rPr>
          <w:rFonts w:ascii="Open Sans" w:hAnsi="Open Sans" w:cs="Open Sans"/>
          <w:sz w:val="22"/>
          <w:szCs w:val="22"/>
          <w:lang w:eastAsia="ar-SA"/>
        </w:rPr>
        <w:t>CONCESSIONÁRIA</w:t>
      </w:r>
      <w:r w:rsidRPr="00652D68">
        <w:rPr>
          <w:rFonts w:ascii="Open Sans" w:hAnsi="Open Sans" w:cs="Open Sans"/>
          <w:sz w:val="22"/>
          <w:szCs w:val="22"/>
          <w:lang w:eastAsia="ar-SA"/>
        </w:rPr>
        <w:t xml:space="preserve"> que cometer qualquer das infrações discriminadas nos subitens acima ficará sujeita, sem prejuízo da responsabilidade civil e criminal, às seguintes sanções:</w:t>
      </w:r>
    </w:p>
    <w:p w:rsidR="004C1D60" w:rsidRPr="00652D68" w:rsidRDefault="00652D68"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Advertência</w:t>
      </w:r>
      <w:r w:rsidR="004C1D60" w:rsidRPr="00652D68">
        <w:rPr>
          <w:rFonts w:ascii="Open Sans" w:hAnsi="Open Sans" w:cs="Open Sans"/>
          <w:sz w:val="22"/>
          <w:szCs w:val="22"/>
        </w:rPr>
        <w:t xml:space="preserve"> por faltas leves, assim entendidas aquelas que não acarretem prejuízos significativos para a </w:t>
      </w:r>
      <w:r w:rsidR="00353D6E" w:rsidRPr="00652D68">
        <w:rPr>
          <w:rFonts w:ascii="Open Sans" w:hAnsi="Open Sans" w:cs="Open Sans"/>
          <w:sz w:val="22"/>
          <w:szCs w:val="22"/>
        </w:rPr>
        <w:t>CONCEDENTE</w:t>
      </w:r>
      <w:r w:rsidR="004C1D60" w:rsidRPr="00652D68">
        <w:rPr>
          <w:rFonts w:ascii="Open Sans" w:hAnsi="Open Sans" w:cs="Open Sans"/>
          <w:sz w:val="22"/>
          <w:szCs w:val="22"/>
        </w:rPr>
        <w:t>;</w:t>
      </w:r>
    </w:p>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 xml:space="preserve">Multa moratória, conforme disposto na Tabela de Multas, constante no subitem </w:t>
      </w:r>
      <w:r w:rsidR="00C53ED3">
        <w:rPr>
          <w:rFonts w:ascii="Open Sans" w:hAnsi="Open Sans" w:cs="Open Sans"/>
          <w:sz w:val="22"/>
          <w:szCs w:val="22"/>
        </w:rPr>
        <w:t>17.3.1</w:t>
      </w:r>
      <w:r w:rsidRPr="00652D68">
        <w:rPr>
          <w:rFonts w:ascii="Open Sans" w:hAnsi="Open Sans" w:cs="Open Sans"/>
          <w:sz w:val="22"/>
          <w:szCs w:val="22"/>
        </w:rPr>
        <w:t>.</w:t>
      </w:r>
      <w:r w:rsidR="00C53ED3">
        <w:rPr>
          <w:rFonts w:ascii="Open Sans" w:hAnsi="Open Sans" w:cs="Open Sans"/>
          <w:sz w:val="22"/>
          <w:szCs w:val="22"/>
        </w:rPr>
        <w:t>, deste Termo de Referência</w:t>
      </w:r>
      <w:r w:rsidRPr="00652D68">
        <w:rPr>
          <w:rFonts w:ascii="Open Sans" w:hAnsi="Open Sans" w:cs="Open Sans"/>
          <w:sz w:val="22"/>
          <w:szCs w:val="22"/>
        </w:rPr>
        <w:t>, a ser recolhida no prazo máximo de 15 (quinze) dias, contados do recebimento da comunicação oficial;</w:t>
      </w:r>
    </w:p>
    <w:p w:rsidR="004C1D60" w:rsidRPr="00652D68"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52D68">
        <w:rPr>
          <w:rFonts w:ascii="Open Sans" w:hAnsi="Open Sans" w:cs="Open Sans"/>
          <w:sz w:val="22"/>
          <w:szCs w:val="22"/>
          <w:lang w:eastAsia="ar-SA"/>
        </w:rPr>
        <w:t xml:space="preserve">Para efeito de aplicação de multa moratória, </w:t>
      </w:r>
      <w:r w:rsidR="00C53ED3">
        <w:rPr>
          <w:rFonts w:ascii="Open Sans" w:hAnsi="Open Sans" w:cs="Open Sans"/>
          <w:sz w:val="22"/>
          <w:szCs w:val="22"/>
          <w:lang w:eastAsia="ar-SA"/>
        </w:rPr>
        <w:t>à</w:t>
      </w:r>
      <w:r w:rsidRPr="00652D68">
        <w:rPr>
          <w:rFonts w:ascii="Open Sans" w:hAnsi="Open Sans" w:cs="Open Sans"/>
          <w:sz w:val="22"/>
          <w:szCs w:val="22"/>
          <w:lang w:eastAsia="ar-SA"/>
        </w:rPr>
        <w:t>s infrações são atribuídos graus, conforme a tabela abaixo:</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5"/>
        <w:gridCol w:w="829"/>
      </w:tblGrid>
      <w:tr w:rsidR="004C1D60" w:rsidRPr="00ED222B" w:rsidTr="002A74C0">
        <w:trPr>
          <w:trHeight w:val="227"/>
          <w:jc w:val="center"/>
        </w:trPr>
        <w:tc>
          <w:tcPr>
            <w:tcW w:w="8345" w:type="dxa"/>
            <w:shd w:val="clear" w:color="auto" w:fill="D9D9D9" w:themeFill="background1" w:themeFillShade="D9"/>
            <w:vAlign w:val="center"/>
          </w:tcPr>
          <w:p w:rsidR="004C1D60" w:rsidRPr="00ED222B" w:rsidRDefault="004C1D60" w:rsidP="002A74C0">
            <w:pPr>
              <w:tabs>
                <w:tab w:val="left" w:pos="709"/>
                <w:tab w:val="left" w:pos="851"/>
              </w:tabs>
              <w:jc w:val="center"/>
              <w:rPr>
                <w:rFonts w:ascii="Open Sans" w:hAnsi="Open Sans" w:cs="Open Sans"/>
                <w:b/>
                <w:sz w:val="18"/>
                <w:szCs w:val="18"/>
              </w:rPr>
            </w:pPr>
            <w:r w:rsidRPr="00ED222B">
              <w:rPr>
                <w:rFonts w:ascii="Open Sans" w:hAnsi="Open Sans" w:cs="Open Sans"/>
                <w:b/>
                <w:sz w:val="18"/>
                <w:szCs w:val="18"/>
              </w:rPr>
              <w:t>INFRAÇÃO</w:t>
            </w:r>
          </w:p>
        </w:tc>
        <w:tc>
          <w:tcPr>
            <w:tcW w:w="829" w:type="dxa"/>
            <w:shd w:val="clear" w:color="auto" w:fill="D9D9D9" w:themeFill="background1" w:themeFillShade="D9"/>
            <w:vAlign w:val="center"/>
          </w:tcPr>
          <w:p w:rsidR="004C1D60" w:rsidRPr="00ED222B" w:rsidRDefault="004C1D60" w:rsidP="002A74C0">
            <w:pPr>
              <w:tabs>
                <w:tab w:val="left" w:pos="709"/>
                <w:tab w:val="left" w:pos="851"/>
              </w:tabs>
              <w:jc w:val="center"/>
              <w:rPr>
                <w:rFonts w:ascii="Open Sans" w:hAnsi="Open Sans" w:cs="Open Sans"/>
                <w:b/>
                <w:sz w:val="18"/>
                <w:szCs w:val="18"/>
              </w:rPr>
            </w:pPr>
            <w:r w:rsidRPr="00ED222B">
              <w:rPr>
                <w:rFonts w:ascii="Open Sans" w:hAnsi="Open Sans" w:cs="Open Sans"/>
                <w:b/>
                <w:sz w:val="18"/>
                <w:szCs w:val="18"/>
              </w:rPr>
              <w:t>GRAU</w:t>
            </w:r>
          </w:p>
        </w:tc>
      </w:tr>
      <w:tr w:rsidR="004C1D60" w:rsidRPr="00ED222B" w:rsidTr="002A74C0">
        <w:trPr>
          <w:trHeight w:val="227"/>
          <w:jc w:val="center"/>
        </w:trPr>
        <w:tc>
          <w:tcPr>
            <w:tcW w:w="8345" w:type="dxa"/>
            <w:vAlign w:val="center"/>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1). Suspender ou interromper, salvo motivo de força maior ou caso fortuito, os serviços contratuais por dia e por unidade de atendimento.</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5</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2</w:t>
            </w:r>
            <w:r w:rsidR="004C1D60" w:rsidRPr="00ED222B">
              <w:rPr>
                <w:rFonts w:ascii="Open Sans" w:hAnsi="Open Sans" w:cs="Open Sans"/>
                <w:sz w:val="18"/>
                <w:szCs w:val="18"/>
              </w:rPr>
              <w:t>). Cobrar, ou permitir que seja cobrada, gorjeta pelos serviços cobrados, por vez.</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3</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3</w:t>
            </w:r>
            <w:r w:rsidR="004C1D60" w:rsidRPr="00ED222B">
              <w:rPr>
                <w:rFonts w:ascii="Open Sans" w:hAnsi="Open Sans" w:cs="Open Sans"/>
                <w:sz w:val="18"/>
                <w:szCs w:val="18"/>
              </w:rPr>
              <w:t>). Utilizar as dependências do Restaurante/Cantina/Lanchonete para fins diversos do objeto contratual, por vez e por dia</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6</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4</w:t>
            </w:r>
            <w:r w:rsidR="004C1D60" w:rsidRPr="00ED222B">
              <w:rPr>
                <w:rFonts w:ascii="Open Sans" w:hAnsi="Open Sans" w:cs="Open Sans"/>
                <w:sz w:val="18"/>
                <w:szCs w:val="18"/>
              </w:rPr>
              <w:t>). Servir bebida alcoólica ou cigarro nas dependências, por vez e por dia</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4</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5</w:t>
            </w:r>
            <w:r w:rsidR="004C1D60" w:rsidRPr="00ED222B">
              <w:rPr>
                <w:rFonts w:ascii="Open Sans" w:hAnsi="Open Sans" w:cs="Open Sans"/>
                <w:sz w:val="18"/>
                <w:szCs w:val="18"/>
              </w:rPr>
              <w:t xml:space="preserve">). Servir alimento contaminado ou deteriorado, por vez. </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6</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6</w:t>
            </w:r>
            <w:r w:rsidR="004C1D60" w:rsidRPr="00ED222B">
              <w:rPr>
                <w:rFonts w:ascii="Open Sans" w:hAnsi="Open Sans" w:cs="Open Sans"/>
                <w:sz w:val="18"/>
                <w:szCs w:val="18"/>
              </w:rPr>
              <w:t>).Manter funcionário sem qualificação para a execução dos serviços, por empregado e por vez.</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2</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7</w:t>
            </w:r>
            <w:r w:rsidR="004C1D60" w:rsidRPr="00ED222B">
              <w:rPr>
                <w:rFonts w:ascii="Open Sans" w:hAnsi="Open Sans" w:cs="Open Sans"/>
                <w:sz w:val="18"/>
                <w:szCs w:val="18"/>
              </w:rPr>
              <w:t>). Atrasar, sem justificativa, o início dos serviços objeto da contratação, por dia.</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6</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8</w:t>
            </w:r>
            <w:r w:rsidR="004C1D60" w:rsidRPr="00ED222B">
              <w:rPr>
                <w:rFonts w:ascii="Open Sans" w:hAnsi="Open Sans" w:cs="Open Sans"/>
                <w:sz w:val="18"/>
                <w:szCs w:val="18"/>
              </w:rPr>
              <w:t xml:space="preserve">). Ser descortês com os usuários, por vez e por usuário. </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3</w:t>
            </w:r>
          </w:p>
        </w:tc>
      </w:tr>
      <w:tr w:rsidR="004C1D60" w:rsidRPr="00ED222B" w:rsidTr="002A74C0">
        <w:trPr>
          <w:trHeight w:val="227"/>
          <w:jc w:val="center"/>
        </w:trPr>
        <w:tc>
          <w:tcPr>
            <w:tcW w:w="8345" w:type="dxa"/>
            <w:vAlign w:val="center"/>
          </w:tcPr>
          <w:p w:rsidR="004C1D60" w:rsidRPr="00ED222B" w:rsidRDefault="00652D68"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9</w:t>
            </w:r>
            <w:r w:rsidR="004C1D60" w:rsidRPr="00ED222B">
              <w:rPr>
                <w:rFonts w:ascii="Open Sans" w:hAnsi="Open Sans" w:cs="Open Sans"/>
                <w:sz w:val="18"/>
                <w:szCs w:val="18"/>
              </w:rPr>
              <w:t>). Jogar óleos na rede de água fluvial e/o</w:t>
            </w:r>
            <w:r w:rsidRPr="00ED222B">
              <w:rPr>
                <w:rFonts w:ascii="Open Sans" w:hAnsi="Open Sans" w:cs="Open Sans"/>
                <w:sz w:val="18"/>
                <w:szCs w:val="18"/>
              </w:rPr>
              <w:t>u de esgoto, por vez e por dia.</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5</w:t>
            </w:r>
          </w:p>
        </w:tc>
      </w:tr>
      <w:tr w:rsidR="004C1D60" w:rsidRPr="00ED222B" w:rsidTr="002A74C0">
        <w:trPr>
          <w:trHeight w:val="227"/>
          <w:jc w:val="center"/>
        </w:trPr>
        <w:tc>
          <w:tcPr>
            <w:tcW w:w="8345" w:type="dxa"/>
            <w:shd w:val="clear" w:color="auto" w:fill="D9D9D9" w:themeFill="background1" w:themeFillShade="D9"/>
            <w:vAlign w:val="center"/>
          </w:tcPr>
          <w:p w:rsidR="004C1D60" w:rsidRPr="00ED222B" w:rsidRDefault="00652D68" w:rsidP="002A74C0">
            <w:pPr>
              <w:tabs>
                <w:tab w:val="left" w:pos="709"/>
                <w:tab w:val="left" w:pos="851"/>
              </w:tabs>
              <w:rPr>
                <w:rFonts w:ascii="Open Sans" w:hAnsi="Open Sans" w:cs="Open Sans"/>
                <w:b/>
                <w:sz w:val="18"/>
                <w:szCs w:val="18"/>
              </w:rPr>
            </w:pPr>
            <w:r w:rsidRPr="00ED222B">
              <w:rPr>
                <w:rFonts w:ascii="Open Sans" w:hAnsi="Open Sans" w:cs="Open Sans"/>
                <w:b/>
                <w:sz w:val="18"/>
                <w:szCs w:val="18"/>
              </w:rPr>
              <w:t>10</w:t>
            </w:r>
            <w:r w:rsidR="004C1D60" w:rsidRPr="00ED222B">
              <w:rPr>
                <w:rFonts w:ascii="Open Sans" w:hAnsi="Open Sans" w:cs="Open Sans"/>
                <w:b/>
                <w:sz w:val="18"/>
                <w:szCs w:val="18"/>
              </w:rPr>
              <w:t>). Deixar de:</w:t>
            </w:r>
          </w:p>
        </w:tc>
        <w:tc>
          <w:tcPr>
            <w:tcW w:w="829" w:type="dxa"/>
            <w:shd w:val="clear" w:color="auto" w:fill="D9D9D9" w:themeFill="background1" w:themeFillShade="D9"/>
            <w:vAlign w:val="center"/>
          </w:tcPr>
          <w:p w:rsidR="004C1D60" w:rsidRPr="00ED222B" w:rsidRDefault="004C1D60" w:rsidP="002A74C0">
            <w:pPr>
              <w:tabs>
                <w:tab w:val="left" w:pos="709"/>
                <w:tab w:val="left" w:pos="851"/>
              </w:tabs>
              <w:jc w:val="center"/>
              <w:rPr>
                <w:rFonts w:ascii="Open Sans" w:hAnsi="Open Sans" w:cs="Open Sans"/>
                <w:b/>
                <w:sz w:val="18"/>
                <w:szCs w:val="18"/>
              </w:rPr>
            </w:pPr>
            <w:r w:rsidRPr="00ED222B">
              <w:rPr>
                <w:rFonts w:ascii="Open Sans" w:hAnsi="Open Sans" w:cs="Open Sans"/>
                <w:b/>
                <w:sz w:val="18"/>
                <w:szCs w:val="18"/>
              </w:rPr>
              <w:t>GRAU</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a). Providenciar a limpeza, higienização, desinfecção e imunização das áreas e instalações utilizadas, no prazo fixado, por vez.</w:t>
            </w:r>
          </w:p>
        </w:tc>
        <w:tc>
          <w:tcPr>
            <w:tcW w:w="829" w:type="dxa"/>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3</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b). Manter empregado qualificado para responder perante a concedente, por vez.</w:t>
            </w:r>
          </w:p>
        </w:tc>
        <w:tc>
          <w:tcPr>
            <w:tcW w:w="829" w:type="dxa"/>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1</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c). Substituir empregado que se conduza de modo inconveniente ou incompatível com as atribuições, por empregado e por vez.</w:t>
            </w:r>
          </w:p>
        </w:tc>
        <w:tc>
          <w:tcPr>
            <w:tcW w:w="829" w:type="dxa"/>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1</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d). Refazer ou substituir, no todo ou em parte, os alimentos considerados impróprios para o consumo, por vez.</w:t>
            </w:r>
          </w:p>
        </w:tc>
        <w:tc>
          <w:tcPr>
            <w:tcW w:w="829" w:type="dxa"/>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3</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lastRenderedPageBreak/>
              <w:t xml:space="preserve">e). Manter lista de preços em lugar visível, por dia. </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1</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 xml:space="preserve">f). Manter documentação legal, por vez. </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1</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 xml:space="preserve">g). Remover o lixo e promover a limpeza do local, por vez. </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4</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h). Recolher o valor da taxa mensal de utilização especificada no item 7, por dia.</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3</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i). Cumprir horário de funcionamento, determinado pela Direção do IFS/</w:t>
            </w:r>
            <w:r w:rsidRPr="00ED222B">
              <w:rPr>
                <w:rFonts w:ascii="Open Sans" w:hAnsi="Open Sans" w:cs="Open Sans"/>
                <w:i/>
                <w:sz w:val="18"/>
                <w:szCs w:val="18"/>
              </w:rPr>
              <w:t xml:space="preserve">Campus </w:t>
            </w:r>
            <w:r w:rsidRPr="00ED222B">
              <w:rPr>
                <w:rFonts w:ascii="Open Sans" w:hAnsi="Open Sans" w:cs="Open Sans"/>
                <w:sz w:val="18"/>
                <w:szCs w:val="18"/>
              </w:rPr>
              <w:t>Itabaiana, por vez.</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4</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j). Cumprir determinação formal ou instrução complementar do fiscal do contrato, por vez.</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2</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k). Cumprir quaisquer dos itens do edital e seus anexos não previstos nesta tabela de multas, por item.</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2</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I). Responder, no prazo fixado, solicitação ou requisição do fiscal de contrato, por vez.</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2</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m). Apresentar cupom fiscal aos usuários, por vez e por usuário.</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1</w:t>
            </w:r>
          </w:p>
        </w:tc>
      </w:tr>
      <w:tr w:rsidR="004C1D60" w:rsidRPr="00ED222B" w:rsidTr="002A74C0">
        <w:trPr>
          <w:trHeight w:val="227"/>
          <w:jc w:val="center"/>
        </w:trPr>
        <w:tc>
          <w:tcPr>
            <w:tcW w:w="8345" w:type="dxa"/>
          </w:tcPr>
          <w:p w:rsidR="004C1D60" w:rsidRPr="00ED222B" w:rsidRDefault="004C1D60" w:rsidP="002A74C0">
            <w:pPr>
              <w:tabs>
                <w:tab w:val="left" w:pos="709"/>
                <w:tab w:val="left" w:pos="851"/>
              </w:tabs>
              <w:jc w:val="both"/>
              <w:rPr>
                <w:rFonts w:ascii="Open Sans" w:hAnsi="Open Sans" w:cs="Open Sans"/>
                <w:sz w:val="18"/>
                <w:szCs w:val="18"/>
              </w:rPr>
            </w:pPr>
            <w:r w:rsidRPr="00ED222B">
              <w:rPr>
                <w:rFonts w:ascii="Open Sans" w:hAnsi="Open Sans" w:cs="Open Sans"/>
                <w:sz w:val="18"/>
                <w:szCs w:val="18"/>
              </w:rPr>
              <w:t>n). Coletar óleos utilizados de acordo com a legislação, por vez.</w:t>
            </w:r>
          </w:p>
        </w:tc>
        <w:tc>
          <w:tcPr>
            <w:tcW w:w="829" w:type="dxa"/>
            <w:vAlign w:val="center"/>
          </w:tcPr>
          <w:p w:rsidR="004C1D60" w:rsidRPr="00ED222B" w:rsidRDefault="004C1D60" w:rsidP="002A74C0">
            <w:pPr>
              <w:tabs>
                <w:tab w:val="left" w:pos="709"/>
                <w:tab w:val="left" w:pos="851"/>
              </w:tabs>
              <w:jc w:val="center"/>
              <w:rPr>
                <w:rFonts w:ascii="Open Sans" w:hAnsi="Open Sans" w:cs="Open Sans"/>
                <w:sz w:val="18"/>
                <w:szCs w:val="18"/>
              </w:rPr>
            </w:pPr>
            <w:r w:rsidRPr="00ED222B">
              <w:rPr>
                <w:rFonts w:ascii="Open Sans" w:hAnsi="Open Sans" w:cs="Open Sans"/>
                <w:sz w:val="18"/>
                <w:szCs w:val="18"/>
              </w:rPr>
              <w:t>3</w:t>
            </w:r>
          </w:p>
        </w:tc>
      </w:tr>
    </w:tbl>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Para efeito de aplicação de multa são atribuídos graus, às infrações, conforme 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2096"/>
      </w:tblGrid>
      <w:tr w:rsidR="004C1D60" w:rsidRPr="00652D68" w:rsidTr="002A74C0">
        <w:trPr>
          <w:trHeight w:val="227"/>
          <w:jc w:val="center"/>
        </w:trPr>
        <w:tc>
          <w:tcPr>
            <w:tcW w:w="829" w:type="dxa"/>
            <w:shd w:val="clear" w:color="auto" w:fill="D9D9D9" w:themeFill="background1" w:themeFillShade="D9"/>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GRAU</w:t>
            </w:r>
          </w:p>
        </w:tc>
        <w:tc>
          <w:tcPr>
            <w:tcW w:w="2096" w:type="dxa"/>
            <w:shd w:val="clear" w:color="auto" w:fill="D9D9D9" w:themeFill="background1" w:themeFillShade="D9"/>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CORRESPONDÊNCIA</w:t>
            </w:r>
          </w:p>
        </w:tc>
      </w:tr>
      <w:tr w:rsidR="004C1D60" w:rsidRPr="00652D68" w:rsidTr="002A74C0">
        <w:trPr>
          <w:trHeight w:val="227"/>
          <w:jc w:val="center"/>
        </w:trPr>
        <w:tc>
          <w:tcPr>
            <w:tcW w:w="829"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1</w:t>
            </w:r>
          </w:p>
        </w:tc>
        <w:tc>
          <w:tcPr>
            <w:tcW w:w="2096"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R$ 50,00</w:t>
            </w:r>
          </w:p>
        </w:tc>
      </w:tr>
      <w:tr w:rsidR="004C1D60" w:rsidRPr="00652D68" w:rsidTr="002A74C0">
        <w:trPr>
          <w:trHeight w:val="227"/>
          <w:jc w:val="center"/>
        </w:trPr>
        <w:tc>
          <w:tcPr>
            <w:tcW w:w="829"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2</w:t>
            </w:r>
          </w:p>
        </w:tc>
        <w:tc>
          <w:tcPr>
            <w:tcW w:w="2096"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R$ 70,00</w:t>
            </w:r>
          </w:p>
        </w:tc>
      </w:tr>
      <w:tr w:rsidR="004C1D60" w:rsidRPr="00652D68" w:rsidTr="002A74C0">
        <w:trPr>
          <w:trHeight w:val="227"/>
          <w:jc w:val="center"/>
        </w:trPr>
        <w:tc>
          <w:tcPr>
            <w:tcW w:w="829"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3</w:t>
            </w:r>
          </w:p>
        </w:tc>
        <w:tc>
          <w:tcPr>
            <w:tcW w:w="2096"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R$ 100,00</w:t>
            </w:r>
          </w:p>
        </w:tc>
      </w:tr>
      <w:tr w:rsidR="004C1D60" w:rsidRPr="00652D68" w:rsidTr="002A74C0">
        <w:trPr>
          <w:trHeight w:val="227"/>
          <w:jc w:val="center"/>
        </w:trPr>
        <w:tc>
          <w:tcPr>
            <w:tcW w:w="829"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4</w:t>
            </w:r>
          </w:p>
        </w:tc>
        <w:tc>
          <w:tcPr>
            <w:tcW w:w="2096"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R$ 200,00</w:t>
            </w:r>
          </w:p>
        </w:tc>
      </w:tr>
      <w:tr w:rsidR="004C1D60" w:rsidRPr="00652D68" w:rsidTr="002A74C0">
        <w:trPr>
          <w:trHeight w:val="227"/>
          <w:jc w:val="center"/>
        </w:trPr>
        <w:tc>
          <w:tcPr>
            <w:tcW w:w="829"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5</w:t>
            </w:r>
          </w:p>
        </w:tc>
        <w:tc>
          <w:tcPr>
            <w:tcW w:w="2096"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R$ 1.000,00</w:t>
            </w:r>
          </w:p>
        </w:tc>
      </w:tr>
      <w:tr w:rsidR="004C1D60" w:rsidRPr="00652D68" w:rsidTr="002A74C0">
        <w:trPr>
          <w:trHeight w:val="227"/>
          <w:jc w:val="center"/>
        </w:trPr>
        <w:tc>
          <w:tcPr>
            <w:tcW w:w="829"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6</w:t>
            </w:r>
          </w:p>
        </w:tc>
        <w:tc>
          <w:tcPr>
            <w:tcW w:w="2096" w:type="dxa"/>
          </w:tcPr>
          <w:p w:rsidR="004C1D60" w:rsidRPr="00652D68" w:rsidRDefault="004C1D60" w:rsidP="002A74C0">
            <w:pPr>
              <w:tabs>
                <w:tab w:val="left" w:pos="709"/>
                <w:tab w:val="left" w:pos="851"/>
              </w:tabs>
              <w:jc w:val="center"/>
              <w:rPr>
                <w:rFonts w:ascii="Open Sans" w:hAnsi="Open Sans" w:cs="Open Sans"/>
                <w:sz w:val="18"/>
                <w:szCs w:val="18"/>
              </w:rPr>
            </w:pPr>
            <w:r w:rsidRPr="00652D68">
              <w:rPr>
                <w:rFonts w:ascii="Open Sans" w:hAnsi="Open Sans" w:cs="Open Sans"/>
                <w:sz w:val="18"/>
                <w:szCs w:val="18"/>
              </w:rPr>
              <w:t>R$ 2.000,00</w:t>
            </w:r>
          </w:p>
        </w:tc>
      </w:tr>
    </w:tbl>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Multa compensatória no valor de 5% (cinco por cento) sobre o valor contratado, no caso de inexecução total do contrato.</w:t>
      </w:r>
    </w:p>
    <w:p w:rsidR="004C1D60" w:rsidRPr="00652D68" w:rsidRDefault="00ED222B"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Em</w:t>
      </w:r>
      <w:r w:rsidR="004C1D60" w:rsidRPr="00652D68">
        <w:rPr>
          <w:rFonts w:ascii="Open Sans" w:hAnsi="Open Sans" w:cs="Open Sans"/>
          <w:sz w:val="22"/>
          <w:szCs w:val="22"/>
        </w:rPr>
        <w:t xml:space="preserve"> caso de inexecução parcial, a multa compensatória, no mesmo percentual do subitem acima, será aplicada de forma proporcional à obrigação inadimplida;</w:t>
      </w:r>
    </w:p>
    <w:p w:rsidR="004C1D60" w:rsidRPr="00652D68" w:rsidRDefault="004C1D60"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 xml:space="preserve"> </w:t>
      </w:r>
      <w:r w:rsidR="00ED222B" w:rsidRPr="00652D68">
        <w:rPr>
          <w:rFonts w:ascii="Open Sans" w:hAnsi="Open Sans" w:cs="Open Sans"/>
          <w:sz w:val="22"/>
          <w:szCs w:val="22"/>
        </w:rPr>
        <w:t>Suspensão</w:t>
      </w:r>
      <w:r w:rsidRPr="00652D68">
        <w:rPr>
          <w:rFonts w:ascii="Open Sans" w:hAnsi="Open Sans" w:cs="Open Sans"/>
          <w:sz w:val="22"/>
          <w:szCs w:val="22"/>
        </w:rPr>
        <w:t xml:space="preserve"> de licitar e impedimento de contratar com o órgão, entidade ou unidade administrativa pela qual a Administração Pública opera e atua concretamente, pelo prazo de até dois anos;</w:t>
      </w:r>
    </w:p>
    <w:p w:rsidR="004C1D60" w:rsidRPr="00652D68" w:rsidRDefault="00ED222B"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Impedimento</w:t>
      </w:r>
      <w:r w:rsidR="004C1D60" w:rsidRPr="00652D68">
        <w:rPr>
          <w:rFonts w:ascii="Open Sans" w:hAnsi="Open Sans" w:cs="Open Sans"/>
          <w:sz w:val="22"/>
          <w:szCs w:val="22"/>
        </w:rPr>
        <w:t xml:space="preserve"> de licitar e contratar com a União com o consequente descredenciamento no SICAF pelo prazo de até cinco anos;</w:t>
      </w:r>
    </w:p>
    <w:p w:rsidR="004C1D60" w:rsidRPr="00652D68" w:rsidRDefault="00ED222B"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Declaração</w:t>
      </w:r>
      <w:r w:rsidR="004C1D60" w:rsidRPr="00652D68">
        <w:rPr>
          <w:rFonts w:ascii="Open Sans" w:hAnsi="Open Sans" w:cs="Open Sans"/>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353D6E" w:rsidRPr="00652D68">
        <w:rPr>
          <w:rFonts w:ascii="Open Sans" w:hAnsi="Open Sans" w:cs="Open Sans"/>
          <w:sz w:val="22"/>
          <w:szCs w:val="22"/>
        </w:rPr>
        <w:t>CONCESSIONÁRIA</w:t>
      </w:r>
      <w:r w:rsidR="004C1D60" w:rsidRPr="00652D68">
        <w:rPr>
          <w:rFonts w:ascii="Open Sans" w:hAnsi="Open Sans" w:cs="Open Sans"/>
          <w:sz w:val="22"/>
          <w:szCs w:val="22"/>
        </w:rPr>
        <w:t xml:space="preserve"> ressarcir a </w:t>
      </w:r>
      <w:r w:rsidR="00353D6E" w:rsidRPr="00652D68">
        <w:rPr>
          <w:rFonts w:ascii="Open Sans" w:hAnsi="Open Sans" w:cs="Open Sans"/>
          <w:sz w:val="22"/>
          <w:szCs w:val="22"/>
        </w:rPr>
        <w:t>CONCEDENTE</w:t>
      </w:r>
      <w:r w:rsidR="004C1D60" w:rsidRPr="00652D68">
        <w:rPr>
          <w:rFonts w:ascii="Open Sans" w:hAnsi="Open Sans" w:cs="Open Sans"/>
          <w:sz w:val="22"/>
          <w:szCs w:val="22"/>
        </w:rPr>
        <w:t xml:space="preserve"> pelos prejuízos causados;</w:t>
      </w:r>
    </w:p>
    <w:p w:rsidR="004C1D60" w:rsidRPr="00652D68"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52D68">
        <w:rPr>
          <w:rFonts w:ascii="Open Sans" w:hAnsi="Open Sans" w:cs="Open Sans"/>
          <w:sz w:val="22"/>
          <w:szCs w:val="22"/>
          <w:lang w:eastAsia="ar-SA"/>
        </w:rPr>
        <w:t xml:space="preserve">Também ficam sujeitas às penalidades do art. 87, III e IV da Lei nº 8.666, de 1993, a </w:t>
      </w:r>
      <w:r w:rsidR="00353D6E" w:rsidRPr="00652D68">
        <w:rPr>
          <w:rFonts w:ascii="Open Sans" w:hAnsi="Open Sans" w:cs="Open Sans"/>
          <w:sz w:val="22"/>
          <w:szCs w:val="22"/>
          <w:lang w:eastAsia="ar-SA"/>
        </w:rPr>
        <w:t>CONCESSIONÁRIA</w:t>
      </w:r>
      <w:r w:rsidRPr="00652D68">
        <w:rPr>
          <w:rFonts w:ascii="Open Sans" w:hAnsi="Open Sans" w:cs="Open Sans"/>
          <w:sz w:val="22"/>
          <w:szCs w:val="22"/>
          <w:lang w:eastAsia="ar-SA"/>
        </w:rPr>
        <w:t xml:space="preserve"> que:</w:t>
      </w:r>
    </w:p>
    <w:p w:rsidR="004C1D60" w:rsidRPr="00652D68" w:rsidRDefault="00071043"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lastRenderedPageBreak/>
        <w:t>Tenha</w:t>
      </w:r>
      <w:r w:rsidR="004C1D60" w:rsidRPr="00652D68">
        <w:rPr>
          <w:rFonts w:ascii="Open Sans" w:hAnsi="Open Sans" w:cs="Open Sans"/>
          <w:sz w:val="22"/>
          <w:szCs w:val="22"/>
        </w:rPr>
        <w:t xml:space="preserve"> sofrido condenação definitiva por praticar, por meio dolosos, fraude fiscal no recolhimento de quaisquer tributos;</w:t>
      </w:r>
    </w:p>
    <w:p w:rsidR="004C1D60" w:rsidRPr="00652D68" w:rsidRDefault="00071043"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Tenha</w:t>
      </w:r>
      <w:r w:rsidR="004C1D60" w:rsidRPr="00652D68">
        <w:rPr>
          <w:rFonts w:ascii="Open Sans" w:hAnsi="Open Sans" w:cs="Open Sans"/>
          <w:sz w:val="22"/>
          <w:szCs w:val="22"/>
        </w:rPr>
        <w:t xml:space="preserve"> praticado atos ilícitos visando a frustrar os objetivos da licitação;</w:t>
      </w:r>
    </w:p>
    <w:p w:rsidR="004C1D60" w:rsidRPr="00652D68" w:rsidRDefault="00071043" w:rsidP="004C1D60">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52D68">
        <w:rPr>
          <w:rFonts w:ascii="Open Sans" w:hAnsi="Open Sans" w:cs="Open Sans"/>
          <w:sz w:val="22"/>
          <w:szCs w:val="22"/>
        </w:rPr>
        <w:t>Demonstre</w:t>
      </w:r>
      <w:r w:rsidR="004C1D60" w:rsidRPr="00652D68">
        <w:rPr>
          <w:rFonts w:ascii="Open Sans" w:hAnsi="Open Sans" w:cs="Open Sans"/>
          <w:sz w:val="22"/>
          <w:szCs w:val="22"/>
        </w:rPr>
        <w:t xml:space="preserve"> não possuir idoneidade para contratar com a Administração em virtude de atos ilícitos praticados.</w:t>
      </w:r>
    </w:p>
    <w:p w:rsidR="004C1D60" w:rsidRPr="00652D68"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52D68">
        <w:rPr>
          <w:rFonts w:ascii="Open Sans" w:hAnsi="Open Sans" w:cs="Open Sans"/>
          <w:sz w:val="22"/>
          <w:szCs w:val="22"/>
          <w:lang w:eastAsia="ar-SA"/>
        </w:rPr>
        <w:t xml:space="preserve">A aplicação de qualquer das penalidades previstas realizar-se-á em processo administrativo que assegurará o contraditório e a ampla defesa à </w:t>
      </w:r>
      <w:r w:rsidR="00353D6E" w:rsidRPr="00652D68">
        <w:rPr>
          <w:rFonts w:ascii="Open Sans" w:hAnsi="Open Sans" w:cs="Open Sans"/>
          <w:sz w:val="22"/>
          <w:szCs w:val="22"/>
          <w:lang w:eastAsia="ar-SA"/>
        </w:rPr>
        <w:t>CONCESSIONÁRIA</w:t>
      </w:r>
      <w:r w:rsidRPr="00652D68">
        <w:rPr>
          <w:rFonts w:ascii="Open Sans" w:hAnsi="Open Sans" w:cs="Open Sans"/>
          <w:sz w:val="22"/>
          <w:szCs w:val="22"/>
          <w:lang w:eastAsia="ar-SA"/>
        </w:rPr>
        <w:t>, observando-se o procedimento previsto na Lei nº 8.666, de 1993, e subsidiariamente a Lei nº 9.784, de 1999.</w:t>
      </w:r>
    </w:p>
    <w:p w:rsidR="004C1D60" w:rsidRPr="00652D68"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52D68">
        <w:rPr>
          <w:rFonts w:ascii="Open Sans" w:hAnsi="Open Sans" w:cs="Open Sans"/>
          <w:sz w:val="22"/>
          <w:szCs w:val="22"/>
          <w:lang w:eastAsia="ar-SA"/>
        </w:rPr>
        <w:t xml:space="preserve">A autoridade competente, na aplicação das sanções, levará em consideração a gravidade da conduta do infrator, o caráter educativo da pena, bem como o dano causado à </w:t>
      </w:r>
      <w:r w:rsidR="00353D6E" w:rsidRPr="00652D68">
        <w:rPr>
          <w:rFonts w:ascii="Open Sans" w:hAnsi="Open Sans" w:cs="Open Sans"/>
          <w:sz w:val="22"/>
          <w:szCs w:val="22"/>
          <w:lang w:eastAsia="ar-SA"/>
        </w:rPr>
        <w:t>CONCEDENTE</w:t>
      </w:r>
      <w:r w:rsidRPr="00652D68">
        <w:rPr>
          <w:rFonts w:ascii="Open Sans" w:hAnsi="Open Sans" w:cs="Open Sans"/>
          <w:sz w:val="22"/>
          <w:szCs w:val="22"/>
          <w:lang w:eastAsia="ar-SA"/>
        </w:rPr>
        <w:t>, observado o princípio da proporcionalidade.</w:t>
      </w:r>
    </w:p>
    <w:p w:rsidR="004C1D60" w:rsidRPr="00652D68"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52D68">
        <w:rPr>
          <w:rFonts w:ascii="Open Sans" w:hAnsi="Open Sans" w:cs="Open Sans"/>
          <w:sz w:val="22"/>
          <w:szCs w:val="22"/>
          <w:lang w:eastAsia="ar-SA"/>
        </w:rPr>
        <w:t>As penalidades serão obrigatoriamente registradas no SICAF.</w:t>
      </w:r>
    </w:p>
    <w:p w:rsidR="004C1D60" w:rsidRPr="006F1DBC" w:rsidRDefault="004C1D60" w:rsidP="004C1D60">
      <w:pPr>
        <w:pStyle w:val="Nivel01"/>
        <w:numPr>
          <w:ilvl w:val="0"/>
          <w:numId w:val="5"/>
        </w:numPr>
        <w:tabs>
          <w:tab w:val="left" w:pos="709"/>
          <w:tab w:val="left" w:pos="851"/>
        </w:tabs>
        <w:spacing w:before="360" w:after="360" w:line="300" w:lineRule="auto"/>
        <w:ind w:left="0" w:right="0" w:firstLine="0"/>
        <w:rPr>
          <w:rFonts w:ascii="Open Sans" w:hAnsi="Open Sans" w:cs="Open Sans"/>
          <w:color w:val="auto"/>
          <w:sz w:val="22"/>
          <w:szCs w:val="22"/>
        </w:rPr>
      </w:pPr>
      <w:r w:rsidRPr="006F1DBC">
        <w:rPr>
          <w:rFonts w:ascii="Open Sans" w:hAnsi="Open Sans" w:cs="Open Sans"/>
          <w:color w:val="auto"/>
          <w:sz w:val="22"/>
          <w:szCs w:val="22"/>
        </w:rPr>
        <w:t>DO REAJUSTE</w:t>
      </w:r>
    </w:p>
    <w:p w:rsidR="004C1D60" w:rsidRPr="006F1DBC" w:rsidRDefault="004C1D60" w:rsidP="004C1D60">
      <w:pPr>
        <w:numPr>
          <w:ilvl w:val="1"/>
          <w:numId w:val="1"/>
        </w:numPr>
        <w:tabs>
          <w:tab w:val="left" w:pos="709"/>
          <w:tab w:val="left" w:pos="851"/>
        </w:tabs>
        <w:spacing w:before="120" w:line="300" w:lineRule="auto"/>
        <w:ind w:left="0" w:firstLine="0"/>
        <w:jc w:val="both"/>
        <w:rPr>
          <w:rFonts w:ascii="Open Sans" w:hAnsi="Open Sans" w:cs="Open Sans"/>
          <w:sz w:val="22"/>
          <w:szCs w:val="22"/>
          <w:lang w:eastAsia="ar-SA"/>
        </w:rPr>
      </w:pPr>
      <w:r w:rsidRPr="006F1DBC">
        <w:rPr>
          <w:rFonts w:ascii="Open Sans" w:hAnsi="Open Sans" w:cs="Open Sans"/>
          <w:sz w:val="22"/>
          <w:szCs w:val="22"/>
          <w:lang w:eastAsia="ar-SA"/>
        </w:rPr>
        <w:t>É admitido o reajuste dos preços da forma abaixo:</w:t>
      </w:r>
    </w:p>
    <w:p w:rsidR="006147AA" w:rsidRPr="005901CA" w:rsidRDefault="004C1D60" w:rsidP="005901CA">
      <w:pPr>
        <w:pStyle w:val="Corpodetexto21"/>
        <w:widowControl w:val="0"/>
        <w:numPr>
          <w:ilvl w:val="2"/>
          <w:numId w:val="1"/>
        </w:numPr>
        <w:tabs>
          <w:tab w:val="left" w:pos="709"/>
          <w:tab w:val="left" w:pos="851"/>
        </w:tabs>
        <w:autoSpaceDE w:val="0"/>
        <w:autoSpaceDN w:val="0"/>
        <w:adjustRightInd w:val="0"/>
        <w:spacing w:before="120" w:line="300" w:lineRule="auto"/>
        <w:ind w:left="0" w:firstLine="0"/>
        <w:rPr>
          <w:rFonts w:ascii="Open Sans" w:hAnsi="Open Sans" w:cs="Open Sans"/>
          <w:sz w:val="22"/>
          <w:szCs w:val="22"/>
        </w:rPr>
      </w:pPr>
      <w:r w:rsidRPr="006F1DBC">
        <w:rPr>
          <w:rFonts w:ascii="Open Sans" w:hAnsi="Open Sans" w:cs="Open Sans"/>
          <w:sz w:val="22"/>
          <w:szCs w:val="22"/>
        </w:rPr>
        <w:t xml:space="preserve">A Taxa Mensal de Utilização fixada no item </w:t>
      </w:r>
      <w:r w:rsidR="00652D68" w:rsidRPr="006F1DBC">
        <w:rPr>
          <w:rFonts w:ascii="Open Sans" w:hAnsi="Open Sans" w:cs="Open Sans"/>
          <w:sz w:val="22"/>
          <w:szCs w:val="22"/>
        </w:rPr>
        <w:t>8</w:t>
      </w:r>
      <w:r w:rsidR="00071043">
        <w:rPr>
          <w:rFonts w:ascii="Open Sans" w:hAnsi="Open Sans" w:cs="Open Sans"/>
          <w:sz w:val="22"/>
          <w:szCs w:val="22"/>
        </w:rPr>
        <w:t>, deste Termo de Referência</w:t>
      </w:r>
      <w:r w:rsidR="00D238CF" w:rsidRPr="006F1DBC">
        <w:rPr>
          <w:rFonts w:ascii="Open Sans" w:hAnsi="Open Sans" w:cs="Open Sans"/>
          <w:sz w:val="22"/>
          <w:szCs w:val="22"/>
        </w:rPr>
        <w:t>,</w:t>
      </w:r>
      <w:r w:rsidRPr="006F1DBC">
        <w:rPr>
          <w:rFonts w:ascii="Open Sans" w:hAnsi="Open Sans" w:cs="Open Sans"/>
          <w:sz w:val="22"/>
          <w:szCs w:val="22"/>
        </w:rPr>
        <w:t xml:space="preserve"> será reajustada anualmente na data da r</w:t>
      </w:r>
      <w:r w:rsidR="00311B0E">
        <w:rPr>
          <w:rFonts w:ascii="Open Sans" w:hAnsi="Open Sans" w:cs="Open Sans"/>
          <w:sz w:val="22"/>
          <w:szCs w:val="22"/>
        </w:rPr>
        <w:t>enovação do contrato pelo</w:t>
      </w:r>
      <w:r w:rsidRPr="006F1DBC">
        <w:rPr>
          <w:rFonts w:ascii="Open Sans" w:hAnsi="Open Sans" w:cs="Open Sans"/>
          <w:sz w:val="22"/>
          <w:szCs w:val="22"/>
        </w:rPr>
        <w:t xml:space="preserve"> Índice Geral de Preços do Mercado/FGV</w:t>
      </w:r>
      <w:r w:rsidR="00071043">
        <w:rPr>
          <w:rFonts w:ascii="Open Sans" w:hAnsi="Open Sans" w:cs="Open Sans"/>
          <w:sz w:val="22"/>
          <w:szCs w:val="22"/>
        </w:rPr>
        <w:t xml:space="preserve"> (</w:t>
      </w:r>
      <w:r w:rsidR="00071043" w:rsidRPr="006F1DBC">
        <w:rPr>
          <w:rFonts w:ascii="Open Sans" w:hAnsi="Open Sans" w:cs="Open Sans"/>
          <w:sz w:val="22"/>
          <w:szCs w:val="22"/>
        </w:rPr>
        <w:t>IGP-M</w:t>
      </w:r>
      <w:r w:rsidR="00071043">
        <w:rPr>
          <w:rFonts w:ascii="Open Sans" w:hAnsi="Open Sans" w:cs="Open Sans"/>
          <w:sz w:val="22"/>
          <w:szCs w:val="22"/>
        </w:rPr>
        <w:t>).</w:t>
      </w:r>
      <w:r w:rsidR="006147AA" w:rsidRPr="005901CA">
        <w:rPr>
          <w:rFonts w:ascii="Open Sans" w:hAnsi="Open Sans" w:cs="Open Sans"/>
          <w:sz w:val="22"/>
          <w:szCs w:val="22"/>
        </w:rPr>
        <w:t xml:space="preserve">  </w:t>
      </w:r>
    </w:p>
    <w:p w:rsidR="004C1D60" w:rsidRPr="007944B1" w:rsidRDefault="004C1D60" w:rsidP="00E04A06">
      <w:pPr>
        <w:tabs>
          <w:tab w:val="left" w:pos="709"/>
          <w:tab w:val="left" w:pos="851"/>
        </w:tabs>
        <w:spacing w:before="240" w:after="360" w:line="300" w:lineRule="auto"/>
        <w:jc w:val="right"/>
        <w:rPr>
          <w:rFonts w:ascii="Open Sans" w:hAnsi="Open Sans" w:cs="Open Sans"/>
          <w:sz w:val="22"/>
          <w:szCs w:val="22"/>
          <w:lang w:eastAsia="ar-SA"/>
        </w:rPr>
      </w:pPr>
      <w:r w:rsidRPr="007944B1">
        <w:rPr>
          <w:rFonts w:ascii="Open Sans" w:hAnsi="Open Sans" w:cs="Open Sans"/>
          <w:sz w:val="22"/>
          <w:szCs w:val="22"/>
          <w:lang w:eastAsia="ar-SA"/>
        </w:rPr>
        <w:t>Itabaiana/SE,</w:t>
      </w:r>
      <w:r w:rsidR="005901CA">
        <w:rPr>
          <w:rFonts w:ascii="Open Sans" w:hAnsi="Open Sans" w:cs="Open Sans"/>
          <w:sz w:val="22"/>
          <w:szCs w:val="22"/>
          <w:lang w:eastAsia="ar-SA"/>
        </w:rPr>
        <w:t xml:space="preserve"> </w:t>
      </w:r>
      <w:r w:rsidR="005901CA">
        <w:rPr>
          <w:rFonts w:ascii="Open Sans" w:hAnsi="Open Sans" w:cs="Open Sans"/>
          <w:sz w:val="22"/>
          <w:szCs w:val="22"/>
          <w:lang w:eastAsia="ar-SA"/>
        </w:rPr>
        <w:fldChar w:fldCharType="begin"/>
      </w:r>
      <w:r w:rsidR="005901CA">
        <w:rPr>
          <w:rFonts w:ascii="Open Sans" w:hAnsi="Open Sans" w:cs="Open Sans"/>
          <w:sz w:val="22"/>
          <w:szCs w:val="22"/>
          <w:lang w:eastAsia="ar-SA"/>
        </w:rPr>
        <w:instrText xml:space="preserve"> TIME \@ "d' de 'MMMM' de 'yyyy" </w:instrText>
      </w:r>
      <w:r w:rsidR="005901CA">
        <w:rPr>
          <w:rFonts w:ascii="Open Sans" w:hAnsi="Open Sans" w:cs="Open Sans"/>
          <w:sz w:val="22"/>
          <w:szCs w:val="22"/>
          <w:lang w:eastAsia="ar-SA"/>
        </w:rPr>
        <w:fldChar w:fldCharType="separate"/>
      </w:r>
      <w:r w:rsidR="00F37749">
        <w:rPr>
          <w:rFonts w:ascii="Open Sans" w:hAnsi="Open Sans" w:cs="Open Sans"/>
          <w:noProof/>
          <w:sz w:val="22"/>
          <w:szCs w:val="22"/>
          <w:lang w:eastAsia="ar-SA"/>
        </w:rPr>
        <w:t>27 de setembro de 2018</w:t>
      </w:r>
      <w:r w:rsidR="005901CA">
        <w:rPr>
          <w:rFonts w:ascii="Open Sans" w:hAnsi="Open Sans" w:cs="Open Sans"/>
          <w:sz w:val="22"/>
          <w:szCs w:val="22"/>
          <w:lang w:eastAsia="ar-SA"/>
        </w:rPr>
        <w:fldChar w:fldCharType="end"/>
      </w:r>
      <w:r w:rsidRPr="007944B1">
        <w:rPr>
          <w:rFonts w:ascii="Open Sans" w:hAnsi="Open Sans" w:cs="Open Sans"/>
          <w:sz w:val="22"/>
          <w:szCs w:val="22"/>
          <w:lang w:eastAsia="ar-SA"/>
        </w:rPr>
        <w:t>.</w:t>
      </w:r>
    </w:p>
    <w:p w:rsidR="004C1D60" w:rsidRPr="00261C2B" w:rsidRDefault="00842C7D" w:rsidP="002B7D5F">
      <w:pPr>
        <w:tabs>
          <w:tab w:val="left" w:pos="709"/>
          <w:tab w:val="left" w:pos="851"/>
        </w:tabs>
        <w:spacing w:before="240"/>
        <w:jc w:val="center"/>
        <w:rPr>
          <w:rFonts w:ascii="Open Sans" w:hAnsi="Open Sans" w:cs="Open Sans"/>
          <w:b/>
          <w:sz w:val="22"/>
          <w:szCs w:val="22"/>
        </w:rPr>
      </w:pPr>
      <w:r>
        <w:rPr>
          <w:rFonts w:ascii="Open Sans" w:hAnsi="Open Sans" w:cs="Open Sans"/>
          <w:b/>
          <w:sz w:val="22"/>
          <w:szCs w:val="22"/>
        </w:rPr>
        <w:t>Luciano de Melo Santos</w:t>
      </w:r>
    </w:p>
    <w:p w:rsidR="004C1D60" w:rsidRDefault="004C1D60" w:rsidP="00E66F0A">
      <w:pPr>
        <w:tabs>
          <w:tab w:val="left" w:pos="709"/>
          <w:tab w:val="left" w:pos="851"/>
        </w:tabs>
        <w:jc w:val="center"/>
        <w:rPr>
          <w:rFonts w:ascii="Open Sans" w:hAnsi="Open Sans" w:cs="Open Sans"/>
          <w:sz w:val="22"/>
          <w:szCs w:val="22"/>
        </w:rPr>
      </w:pPr>
      <w:r>
        <w:rPr>
          <w:rFonts w:ascii="Open Sans" w:hAnsi="Open Sans" w:cs="Open Sans"/>
          <w:sz w:val="22"/>
          <w:szCs w:val="22"/>
        </w:rPr>
        <w:t>Gerente de Administração</w:t>
      </w:r>
    </w:p>
    <w:p w:rsidR="002B7D5F" w:rsidRPr="00E66F0A" w:rsidRDefault="00E04A06" w:rsidP="00E66F0A">
      <w:pPr>
        <w:tabs>
          <w:tab w:val="left" w:pos="709"/>
          <w:tab w:val="left" w:pos="851"/>
        </w:tabs>
        <w:jc w:val="center"/>
        <w:rPr>
          <w:rFonts w:ascii="Open Sans" w:hAnsi="Open Sans" w:cs="Open Sans"/>
          <w:sz w:val="22"/>
          <w:szCs w:val="22"/>
        </w:rPr>
      </w:pPr>
      <w:r>
        <w:rPr>
          <w:rFonts w:ascii="Open Sans" w:hAnsi="Open Sans" w:cs="Open Sans"/>
          <w:noProof/>
          <w:sz w:val="22"/>
          <w:szCs w:val="22"/>
        </w:rPr>
        <mc:AlternateContent>
          <mc:Choice Requires="wps">
            <w:drawing>
              <wp:anchor distT="0" distB="0" distL="114300" distR="114300" simplePos="0" relativeHeight="251659264" behindDoc="0" locked="0" layoutInCell="1" allowOverlap="1" wp14:anchorId="747371D1" wp14:editId="0BE251CB">
                <wp:simplePos x="0" y="0"/>
                <wp:positionH relativeFrom="margin">
                  <wp:posOffset>3333115</wp:posOffset>
                </wp:positionH>
                <wp:positionV relativeFrom="margin">
                  <wp:posOffset>6242155</wp:posOffset>
                </wp:positionV>
                <wp:extent cx="2459990" cy="1536065"/>
                <wp:effectExtent l="0" t="0" r="16510" b="26035"/>
                <wp:wrapSquare wrapText="bothSides"/>
                <wp:docPr id="1" name="Retângulo Arredondado 1"/>
                <wp:cNvGraphicFramePr/>
                <a:graphic xmlns:a="http://schemas.openxmlformats.org/drawingml/2006/main">
                  <a:graphicData uri="http://schemas.microsoft.com/office/word/2010/wordprocessingShape">
                    <wps:wsp>
                      <wps:cNvSpPr/>
                      <wps:spPr>
                        <a:xfrm>
                          <a:off x="0" y="0"/>
                          <a:ext cx="2459990" cy="1536065"/>
                        </a:xfrm>
                        <a:prstGeom prst="roundRect">
                          <a:avLst/>
                        </a:prstGeom>
                      </wps:spPr>
                      <wps:style>
                        <a:lnRef idx="2">
                          <a:schemeClr val="dk1"/>
                        </a:lnRef>
                        <a:fillRef idx="1">
                          <a:schemeClr val="lt1"/>
                        </a:fillRef>
                        <a:effectRef idx="0">
                          <a:schemeClr val="dk1"/>
                        </a:effectRef>
                        <a:fontRef idx="minor">
                          <a:schemeClr val="dk1"/>
                        </a:fontRef>
                      </wps:style>
                      <wps:txbx>
                        <w:txbxContent>
                          <w:p w:rsidR="005007CB" w:rsidRPr="002B7D5F" w:rsidRDefault="005007CB" w:rsidP="002B7D5F">
                            <w:pPr>
                              <w:jc w:val="center"/>
                              <w:rPr>
                                <w:rFonts w:ascii="Open Sans" w:hAnsi="Open Sans" w:cs="Open Sans"/>
                                <w:b/>
                                <w:sz w:val="18"/>
                                <w:szCs w:val="18"/>
                              </w:rPr>
                            </w:pPr>
                            <w:r w:rsidRPr="002B7D5F">
                              <w:rPr>
                                <w:rFonts w:ascii="Open Sans" w:hAnsi="Open Sans" w:cs="Open Sans"/>
                                <w:b/>
                                <w:sz w:val="18"/>
                                <w:szCs w:val="18"/>
                              </w:rPr>
                              <w:t>APROVAÇÃO DO TERMO DE REFERÊNCIA</w:t>
                            </w:r>
                          </w:p>
                          <w:p w:rsidR="005007CB" w:rsidRPr="002B7D5F" w:rsidRDefault="005007CB" w:rsidP="002B7D5F">
                            <w:pPr>
                              <w:jc w:val="center"/>
                              <w:rPr>
                                <w:rFonts w:ascii="Open Sans" w:hAnsi="Open Sans" w:cs="Open Sans"/>
                                <w:sz w:val="18"/>
                                <w:szCs w:val="18"/>
                              </w:rPr>
                            </w:pPr>
                            <w:r w:rsidRPr="002B7D5F">
                              <w:rPr>
                                <w:rFonts w:ascii="Open Sans" w:hAnsi="Open Sans" w:cs="Open Sans"/>
                                <w:sz w:val="18"/>
                                <w:szCs w:val="18"/>
                              </w:rPr>
                              <w:t>(  ) Aprovado    (  ) Não aprovado</w:t>
                            </w:r>
                          </w:p>
                          <w:p w:rsidR="005007CB" w:rsidRDefault="005007CB" w:rsidP="002B7D5F">
                            <w:pPr>
                              <w:jc w:val="center"/>
                              <w:rPr>
                                <w:rFonts w:ascii="Open Sans" w:hAnsi="Open Sans" w:cs="Open Sans"/>
                                <w:sz w:val="18"/>
                                <w:szCs w:val="18"/>
                              </w:rPr>
                            </w:pPr>
                            <w:r w:rsidRPr="002B7D5F">
                              <w:rPr>
                                <w:rFonts w:ascii="Open Sans" w:hAnsi="Open Sans" w:cs="Open Sans"/>
                                <w:sz w:val="18"/>
                                <w:szCs w:val="18"/>
                              </w:rPr>
                              <w:t>Data___</w:t>
                            </w:r>
                            <w:r>
                              <w:rPr>
                                <w:rFonts w:ascii="Open Sans" w:hAnsi="Open Sans" w:cs="Open Sans"/>
                                <w:sz w:val="18"/>
                                <w:szCs w:val="18"/>
                              </w:rPr>
                              <w:t>_</w:t>
                            </w:r>
                            <w:r w:rsidRPr="002B7D5F">
                              <w:rPr>
                                <w:rFonts w:ascii="Open Sans" w:hAnsi="Open Sans" w:cs="Open Sans"/>
                                <w:sz w:val="18"/>
                                <w:szCs w:val="18"/>
                              </w:rPr>
                              <w:t>/</w:t>
                            </w:r>
                            <w:r>
                              <w:rPr>
                                <w:rFonts w:ascii="Open Sans" w:hAnsi="Open Sans" w:cs="Open Sans"/>
                                <w:sz w:val="18"/>
                                <w:szCs w:val="18"/>
                              </w:rPr>
                              <w:t>_</w:t>
                            </w:r>
                            <w:r w:rsidRPr="002B7D5F">
                              <w:rPr>
                                <w:rFonts w:ascii="Open Sans" w:hAnsi="Open Sans" w:cs="Open Sans"/>
                                <w:sz w:val="18"/>
                                <w:szCs w:val="18"/>
                              </w:rPr>
                              <w:t>___/</w:t>
                            </w:r>
                            <w:r>
                              <w:rPr>
                                <w:rFonts w:ascii="Open Sans" w:hAnsi="Open Sans" w:cs="Open Sans"/>
                                <w:sz w:val="18"/>
                                <w:szCs w:val="18"/>
                              </w:rPr>
                              <w:t>___</w:t>
                            </w:r>
                            <w:r w:rsidRPr="002B7D5F">
                              <w:rPr>
                                <w:rFonts w:ascii="Open Sans" w:hAnsi="Open Sans" w:cs="Open Sans"/>
                                <w:sz w:val="18"/>
                                <w:szCs w:val="18"/>
                              </w:rPr>
                              <w:t>_____</w:t>
                            </w:r>
                          </w:p>
                          <w:p w:rsidR="005007CB" w:rsidRPr="005007CB" w:rsidRDefault="005007CB" w:rsidP="002B7D5F">
                            <w:pPr>
                              <w:jc w:val="center"/>
                              <w:rPr>
                                <w:rFonts w:ascii="Open Sans" w:hAnsi="Open Sans" w:cs="Open Sans"/>
                                <w:sz w:val="22"/>
                                <w:szCs w:val="18"/>
                              </w:rPr>
                            </w:pPr>
                          </w:p>
                          <w:p w:rsidR="005007CB" w:rsidRPr="005007CB" w:rsidRDefault="005007CB" w:rsidP="002B7D5F">
                            <w:pPr>
                              <w:jc w:val="center"/>
                              <w:rPr>
                                <w:rFonts w:ascii="Open Sans" w:hAnsi="Open Sans" w:cs="Open Sans"/>
                                <w:sz w:val="22"/>
                                <w:szCs w:val="18"/>
                              </w:rPr>
                            </w:pPr>
                          </w:p>
                          <w:p w:rsidR="005007CB" w:rsidRPr="005007CB" w:rsidRDefault="005007CB" w:rsidP="002B7D5F">
                            <w:pPr>
                              <w:pBdr>
                                <w:bottom w:val="single" w:sz="12" w:space="1" w:color="auto"/>
                              </w:pBdr>
                              <w:jc w:val="center"/>
                              <w:rPr>
                                <w:rFonts w:ascii="Open Sans" w:hAnsi="Open Sans" w:cs="Open Sans"/>
                                <w:sz w:val="22"/>
                                <w:szCs w:val="18"/>
                              </w:rPr>
                            </w:pPr>
                          </w:p>
                          <w:p w:rsidR="005007CB" w:rsidRPr="002B7D5F" w:rsidRDefault="005007CB" w:rsidP="002B7D5F">
                            <w:pPr>
                              <w:jc w:val="center"/>
                              <w:rPr>
                                <w:rFonts w:ascii="Open Sans" w:hAnsi="Open Sans" w:cs="Open Sans"/>
                                <w:b/>
                                <w:sz w:val="18"/>
                                <w:szCs w:val="18"/>
                              </w:rPr>
                            </w:pPr>
                            <w:r w:rsidRPr="002B7D5F">
                              <w:rPr>
                                <w:rFonts w:ascii="Open Sans" w:hAnsi="Open Sans" w:cs="Open Sans"/>
                                <w:b/>
                                <w:sz w:val="18"/>
                                <w:szCs w:val="18"/>
                              </w:rPr>
                              <w:t>José Rocha Filho</w:t>
                            </w:r>
                          </w:p>
                          <w:p w:rsidR="005007CB" w:rsidRPr="002B7D5F" w:rsidRDefault="005007CB" w:rsidP="002B7D5F">
                            <w:pPr>
                              <w:jc w:val="center"/>
                              <w:rPr>
                                <w:rFonts w:ascii="Open Sans" w:hAnsi="Open Sans" w:cs="Open Sans"/>
                                <w:sz w:val="18"/>
                                <w:szCs w:val="18"/>
                              </w:rPr>
                            </w:pPr>
                            <w:r w:rsidRPr="002B7D5F">
                              <w:rPr>
                                <w:rFonts w:ascii="Open Sans" w:hAnsi="Open Sans" w:cs="Open Sans"/>
                                <w:sz w:val="18"/>
                                <w:szCs w:val="18"/>
                              </w:rPr>
                              <w:t>Diretor Geral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371D1" id="Retângulo Arredondado 1" o:spid="_x0000_s1026" style="position:absolute;left:0;text-align:left;margin-left:262.45pt;margin-top:491.5pt;width:193.7pt;height:12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" fillcolor="white [3201]" strokecolor="black [3200]" strokeweight="1pt">
                <v:stroke joinstyle="miter"/>
                <v:textbox inset="0,0,0,0">
                  <w:txbxContent>
                    <w:p w:rsidR="005007CB" w:rsidRPr="002B7D5F" w:rsidRDefault="005007CB" w:rsidP="002B7D5F">
                      <w:pPr>
                        <w:jc w:val="center"/>
                        <w:rPr>
                          <w:rFonts w:ascii="Open Sans" w:hAnsi="Open Sans" w:cs="Open Sans"/>
                          <w:b/>
                          <w:sz w:val="18"/>
                          <w:szCs w:val="18"/>
                        </w:rPr>
                      </w:pPr>
                      <w:bookmarkStart w:id="1" w:name="_GoBack"/>
                      <w:r w:rsidRPr="002B7D5F">
                        <w:rPr>
                          <w:rFonts w:ascii="Open Sans" w:hAnsi="Open Sans" w:cs="Open Sans"/>
                          <w:b/>
                          <w:sz w:val="18"/>
                          <w:szCs w:val="18"/>
                        </w:rPr>
                        <w:t>APROVAÇÃO DO TERMO DE REFERÊNCIA</w:t>
                      </w:r>
                    </w:p>
                    <w:p w:rsidR="005007CB" w:rsidRPr="002B7D5F" w:rsidRDefault="005007CB" w:rsidP="002B7D5F">
                      <w:pPr>
                        <w:jc w:val="center"/>
                        <w:rPr>
                          <w:rFonts w:ascii="Open Sans" w:hAnsi="Open Sans" w:cs="Open Sans"/>
                          <w:sz w:val="18"/>
                          <w:szCs w:val="18"/>
                        </w:rPr>
                      </w:pPr>
                      <w:proofErr w:type="gramStart"/>
                      <w:r w:rsidRPr="002B7D5F">
                        <w:rPr>
                          <w:rFonts w:ascii="Open Sans" w:hAnsi="Open Sans" w:cs="Open Sans"/>
                          <w:sz w:val="18"/>
                          <w:szCs w:val="18"/>
                        </w:rPr>
                        <w:t>(  )</w:t>
                      </w:r>
                      <w:proofErr w:type="gramEnd"/>
                      <w:r w:rsidRPr="002B7D5F">
                        <w:rPr>
                          <w:rFonts w:ascii="Open Sans" w:hAnsi="Open Sans" w:cs="Open Sans"/>
                          <w:sz w:val="18"/>
                          <w:szCs w:val="18"/>
                        </w:rPr>
                        <w:t xml:space="preserve"> Aprovado    (  ) Não aprovado</w:t>
                      </w:r>
                    </w:p>
                    <w:p w:rsidR="005007CB" w:rsidRDefault="005007CB" w:rsidP="002B7D5F">
                      <w:pPr>
                        <w:jc w:val="center"/>
                        <w:rPr>
                          <w:rFonts w:ascii="Open Sans" w:hAnsi="Open Sans" w:cs="Open Sans"/>
                          <w:sz w:val="18"/>
                          <w:szCs w:val="18"/>
                        </w:rPr>
                      </w:pPr>
                      <w:r w:rsidRPr="002B7D5F">
                        <w:rPr>
                          <w:rFonts w:ascii="Open Sans" w:hAnsi="Open Sans" w:cs="Open Sans"/>
                          <w:sz w:val="18"/>
                          <w:szCs w:val="18"/>
                        </w:rPr>
                        <w:t>Data___</w:t>
                      </w:r>
                      <w:r>
                        <w:rPr>
                          <w:rFonts w:ascii="Open Sans" w:hAnsi="Open Sans" w:cs="Open Sans"/>
                          <w:sz w:val="18"/>
                          <w:szCs w:val="18"/>
                        </w:rPr>
                        <w:t>_</w:t>
                      </w:r>
                      <w:r w:rsidRPr="002B7D5F">
                        <w:rPr>
                          <w:rFonts w:ascii="Open Sans" w:hAnsi="Open Sans" w:cs="Open Sans"/>
                          <w:sz w:val="18"/>
                          <w:szCs w:val="18"/>
                        </w:rPr>
                        <w:t>/</w:t>
                      </w:r>
                      <w:r>
                        <w:rPr>
                          <w:rFonts w:ascii="Open Sans" w:hAnsi="Open Sans" w:cs="Open Sans"/>
                          <w:sz w:val="18"/>
                          <w:szCs w:val="18"/>
                        </w:rPr>
                        <w:t>_</w:t>
                      </w:r>
                      <w:r w:rsidRPr="002B7D5F">
                        <w:rPr>
                          <w:rFonts w:ascii="Open Sans" w:hAnsi="Open Sans" w:cs="Open Sans"/>
                          <w:sz w:val="18"/>
                          <w:szCs w:val="18"/>
                        </w:rPr>
                        <w:t>___/</w:t>
                      </w:r>
                      <w:r>
                        <w:rPr>
                          <w:rFonts w:ascii="Open Sans" w:hAnsi="Open Sans" w:cs="Open Sans"/>
                          <w:sz w:val="18"/>
                          <w:szCs w:val="18"/>
                        </w:rPr>
                        <w:t>___</w:t>
                      </w:r>
                      <w:r w:rsidRPr="002B7D5F">
                        <w:rPr>
                          <w:rFonts w:ascii="Open Sans" w:hAnsi="Open Sans" w:cs="Open Sans"/>
                          <w:sz w:val="18"/>
                          <w:szCs w:val="18"/>
                        </w:rPr>
                        <w:t>_____</w:t>
                      </w:r>
                    </w:p>
                    <w:p w:rsidR="005007CB" w:rsidRPr="005007CB" w:rsidRDefault="005007CB" w:rsidP="002B7D5F">
                      <w:pPr>
                        <w:jc w:val="center"/>
                        <w:rPr>
                          <w:rFonts w:ascii="Open Sans" w:hAnsi="Open Sans" w:cs="Open Sans"/>
                          <w:sz w:val="22"/>
                          <w:szCs w:val="18"/>
                        </w:rPr>
                      </w:pPr>
                    </w:p>
                    <w:p w:rsidR="005007CB" w:rsidRPr="005007CB" w:rsidRDefault="005007CB" w:rsidP="002B7D5F">
                      <w:pPr>
                        <w:jc w:val="center"/>
                        <w:rPr>
                          <w:rFonts w:ascii="Open Sans" w:hAnsi="Open Sans" w:cs="Open Sans"/>
                          <w:sz w:val="22"/>
                          <w:szCs w:val="18"/>
                        </w:rPr>
                      </w:pPr>
                    </w:p>
                    <w:p w:rsidR="005007CB" w:rsidRPr="005007CB" w:rsidRDefault="005007CB" w:rsidP="002B7D5F">
                      <w:pPr>
                        <w:pBdr>
                          <w:bottom w:val="single" w:sz="12" w:space="1" w:color="auto"/>
                        </w:pBdr>
                        <w:jc w:val="center"/>
                        <w:rPr>
                          <w:rFonts w:ascii="Open Sans" w:hAnsi="Open Sans" w:cs="Open Sans"/>
                          <w:sz w:val="22"/>
                          <w:szCs w:val="18"/>
                        </w:rPr>
                      </w:pPr>
                    </w:p>
                    <w:p w:rsidR="005007CB" w:rsidRPr="002B7D5F" w:rsidRDefault="005007CB" w:rsidP="002B7D5F">
                      <w:pPr>
                        <w:jc w:val="center"/>
                        <w:rPr>
                          <w:rFonts w:ascii="Open Sans" w:hAnsi="Open Sans" w:cs="Open Sans"/>
                          <w:b/>
                          <w:sz w:val="18"/>
                          <w:szCs w:val="18"/>
                        </w:rPr>
                      </w:pPr>
                      <w:r w:rsidRPr="002B7D5F">
                        <w:rPr>
                          <w:rFonts w:ascii="Open Sans" w:hAnsi="Open Sans" w:cs="Open Sans"/>
                          <w:b/>
                          <w:sz w:val="18"/>
                          <w:szCs w:val="18"/>
                        </w:rPr>
                        <w:t>José Rocha Filho</w:t>
                      </w:r>
                    </w:p>
                    <w:p w:rsidR="005007CB" w:rsidRPr="002B7D5F" w:rsidRDefault="005007CB" w:rsidP="002B7D5F">
                      <w:pPr>
                        <w:jc w:val="center"/>
                        <w:rPr>
                          <w:rFonts w:ascii="Open Sans" w:hAnsi="Open Sans" w:cs="Open Sans"/>
                          <w:sz w:val="18"/>
                          <w:szCs w:val="18"/>
                        </w:rPr>
                      </w:pPr>
                      <w:r w:rsidRPr="002B7D5F">
                        <w:rPr>
                          <w:rFonts w:ascii="Open Sans" w:hAnsi="Open Sans" w:cs="Open Sans"/>
                          <w:sz w:val="18"/>
                          <w:szCs w:val="18"/>
                        </w:rPr>
                        <w:t>Diretor Geral</w:t>
                      </w:r>
                      <w:bookmarkEnd w:id="1"/>
                    </w:p>
                  </w:txbxContent>
                </v:textbox>
                <w10:wrap type="square" anchorx="margin" anchory="margin"/>
              </v:roundrect>
            </w:pict>
          </mc:Fallback>
        </mc:AlternateContent>
      </w:r>
    </w:p>
    <w:sectPr w:rsidR="002B7D5F" w:rsidRPr="00E66F0A" w:rsidSect="007421A4">
      <w:headerReference w:type="default" r:id="rId9"/>
      <w:footerReference w:type="default" r:id="rId10"/>
      <w:headerReference w:type="first" r:id="rId11"/>
      <w:footerReference w:type="first" r:id="rId1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CB" w:rsidRDefault="005007CB" w:rsidP="004C1D60">
      <w:r>
        <w:separator/>
      </w:r>
    </w:p>
  </w:endnote>
  <w:endnote w:type="continuationSeparator" w:id="0">
    <w:p w:rsidR="005007CB" w:rsidRDefault="005007CB" w:rsidP="004C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Ecofont_Spranq_eco_Sans">
    <w:altName w:val="DejaVu Sans"/>
    <w:charset w:val="00"/>
    <w:family w:val="swiss"/>
    <w:pitch w:val="variable"/>
    <w:sig w:usb0="800000AF" w:usb1="1000204A" w:usb2="00000000" w:usb3="00000000" w:csb0="00000001" w:csb1="00000000"/>
  </w:font>
  <w:font w:name="WenQuanYi Micro Hei">
    <w:charset w:val="80"/>
    <w:family w:val="auto"/>
    <w:pitch w:val="variable"/>
  </w:font>
  <w:font w:name="Lohit Hindi">
    <w:altName w:val="MS Mincho"/>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Spranqeco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CB" w:rsidRDefault="005007CB" w:rsidP="002A74C0">
    <w:pPr>
      <w:pStyle w:val="Rodap"/>
      <w:pBdr>
        <w:bottom w:val="single" w:sz="12" w:space="1" w:color="auto"/>
      </w:pBdr>
      <w:rPr>
        <w:sz w:val="14"/>
        <w:szCs w:val="16"/>
      </w:rPr>
    </w:pPr>
  </w:p>
  <w:p w:rsidR="005007CB" w:rsidRPr="00F83E77" w:rsidRDefault="005007CB" w:rsidP="002A74C0">
    <w:pPr>
      <w:pStyle w:val="Rodap"/>
      <w:rPr>
        <w:sz w:val="14"/>
        <w:szCs w:val="16"/>
      </w:rPr>
    </w:pPr>
    <w:r w:rsidRPr="00F83E77">
      <w:rPr>
        <w:sz w:val="14"/>
        <w:szCs w:val="16"/>
      </w:rPr>
      <w:t xml:space="preserve">Comissão Permanente de </w:t>
    </w:r>
    <w:r>
      <w:rPr>
        <w:sz w:val="14"/>
        <w:szCs w:val="16"/>
      </w:rPr>
      <w:t xml:space="preserve">Modelos de Licitações e Contratos Administrativos </w:t>
    </w:r>
    <w:r w:rsidRPr="00F83E77">
      <w:rPr>
        <w:sz w:val="14"/>
        <w:szCs w:val="16"/>
      </w:rPr>
      <w:t>da Consultoria-Geral da União</w:t>
    </w:r>
  </w:p>
  <w:p w:rsidR="005007CB" w:rsidRPr="00F83E77" w:rsidRDefault="005007CB" w:rsidP="002A74C0">
    <w:pPr>
      <w:pStyle w:val="Rodap"/>
      <w:rPr>
        <w:sz w:val="14"/>
        <w:szCs w:val="16"/>
      </w:rPr>
    </w:pPr>
    <w:r>
      <w:rPr>
        <w:sz w:val="14"/>
        <w:szCs w:val="16"/>
      </w:rPr>
      <w:t>Termo de Referência – M</w:t>
    </w:r>
    <w:r w:rsidRPr="00F83E77">
      <w:rPr>
        <w:sz w:val="14"/>
        <w:szCs w:val="16"/>
      </w:rPr>
      <w:t>odelo para Pregão Eletrônico: Serviços Contínuos sem dedicação de mão de obra exclusiva</w:t>
    </w:r>
  </w:p>
  <w:p w:rsidR="005007CB" w:rsidRPr="00F83E77" w:rsidRDefault="005007CB" w:rsidP="002A74C0">
    <w:pPr>
      <w:pStyle w:val="Rodap"/>
      <w:rPr>
        <w:sz w:val="14"/>
        <w:szCs w:val="16"/>
      </w:rPr>
    </w:pPr>
    <w:r w:rsidRPr="00F83E77">
      <w:rPr>
        <w:sz w:val="14"/>
        <w:szCs w:val="16"/>
      </w:rPr>
      <w:t xml:space="preserve">Atualização: </w:t>
    </w:r>
    <w:r>
      <w:rPr>
        <w:sz w:val="14"/>
        <w:szCs w:val="16"/>
      </w:rPr>
      <w:t>Outubro/2017</w:t>
    </w:r>
  </w:p>
  <w:p w:rsidR="005007CB" w:rsidRPr="00F743CD" w:rsidRDefault="005007CB" w:rsidP="002A74C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38597"/>
      <w:docPartObj>
        <w:docPartGallery w:val="Page Numbers (Bottom of Page)"/>
        <w:docPartUnique/>
      </w:docPartObj>
    </w:sdtPr>
    <w:sdtEndPr/>
    <w:sdtContent>
      <w:sdt>
        <w:sdtPr>
          <w:id w:val="-199173547"/>
          <w:docPartObj>
            <w:docPartGallery w:val="Page Numbers (Top of Page)"/>
            <w:docPartUnique/>
          </w:docPartObj>
        </w:sdtPr>
        <w:sdtEndPr/>
        <w:sdtContent>
          <w:p w:rsidR="005007CB" w:rsidRDefault="005007CB" w:rsidP="002A74C0">
            <w:pPr>
              <w:pStyle w:val="Rodap"/>
              <w:spacing w:before="240"/>
              <w:jc w:val="center"/>
            </w:pPr>
            <w:r>
              <w:t xml:space="preserve">Página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noProof/>
              </w:rPr>
              <w:t>60</w:t>
            </w:r>
            <w:r>
              <w:rPr>
                <w:b/>
                <w:bCs/>
                <w:sz w:val="24"/>
              </w:rPr>
              <w:fldChar w:fldCharType="end"/>
            </w:r>
          </w:p>
        </w:sdtContent>
      </w:sdt>
    </w:sdtContent>
  </w:sdt>
  <w:p w:rsidR="005007CB" w:rsidRDefault="005007C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CB" w:rsidRDefault="005007CB" w:rsidP="004C1D60">
      <w:r>
        <w:separator/>
      </w:r>
    </w:p>
  </w:footnote>
  <w:footnote w:type="continuationSeparator" w:id="0">
    <w:p w:rsidR="005007CB" w:rsidRDefault="005007CB" w:rsidP="004C1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CB" w:rsidRDefault="005007CB" w:rsidP="007421A4">
    <w:pPr>
      <w:pStyle w:val="Cabealho"/>
      <w:jc w:val="center"/>
    </w:pPr>
    <w:r>
      <w:rPr>
        <w:noProof/>
      </w:rPr>
      <w:drawing>
        <wp:inline distT="0" distB="0" distL="0" distR="0" wp14:anchorId="3A02537F" wp14:editId="064A0CE0">
          <wp:extent cx="897534" cy="90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 - Preto e Branco.jpg"/>
                  <pic:cNvPicPr/>
                </pic:nvPicPr>
                <pic:blipFill>
                  <a:blip r:embed="rId1">
                    <a:extLst>
                      <a:ext uri="{28A0092B-C50C-407E-A947-70E740481C1C}">
                        <a14:useLocalDpi xmlns:a14="http://schemas.microsoft.com/office/drawing/2010/main" val="0"/>
                      </a:ext>
                    </a:extLst>
                  </a:blip>
                  <a:stretch>
                    <a:fillRect/>
                  </a:stretch>
                </pic:blipFill>
                <pic:spPr>
                  <a:xfrm>
                    <a:off x="0" y="0"/>
                    <a:ext cx="897534" cy="900000"/>
                  </a:xfrm>
                  <a:prstGeom prst="rect">
                    <a:avLst/>
                  </a:prstGeom>
                </pic:spPr>
              </pic:pic>
            </a:graphicData>
          </a:graphic>
        </wp:inline>
      </w:drawing>
    </w:r>
  </w:p>
  <w:p w:rsidR="005007CB" w:rsidRDefault="005007CB" w:rsidP="007421A4">
    <w:pPr>
      <w:pStyle w:val="Cabealho"/>
      <w:jc w:val="center"/>
      <w:rPr>
        <w:rFonts w:ascii="Open Sans" w:hAnsi="Open Sans" w:cs="Open Sans"/>
        <w:b/>
        <w:sz w:val="22"/>
        <w:szCs w:val="22"/>
      </w:rPr>
    </w:pPr>
    <w:r>
      <w:rPr>
        <w:rFonts w:ascii="Open Sans" w:hAnsi="Open Sans" w:cs="Open Sans"/>
        <w:b/>
        <w:sz w:val="22"/>
        <w:szCs w:val="22"/>
      </w:rPr>
      <w:t>MINISTÉRIO DA EDUCAÇÃO</w:t>
    </w:r>
  </w:p>
  <w:p w:rsidR="005007CB" w:rsidRPr="00F11EA9" w:rsidRDefault="005007CB" w:rsidP="008C4A9B">
    <w:pPr>
      <w:pStyle w:val="Cabealho"/>
      <w:spacing w:after="360"/>
      <w:jc w:val="center"/>
      <w:rPr>
        <w:rFonts w:ascii="Open Sans" w:hAnsi="Open Sans" w:cs="Open Sans"/>
        <w:b/>
        <w:sz w:val="22"/>
        <w:szCs w:val="22"/>
      </w:rPr>
    </w:pPr>
    <w:r>
      <w:rPr>
        <w:rFonts w:ascii="Open Sans" w:hAnsi="Open Sans" w:cs="Open Sans"/>
        <w:b/>
        <w:sz w:val="22"/>
        <w:szCs w:val="22"/>
      </w:rPr>
      <w:t>INSTITUTO FEDERAL DE EDUCAÇÃO, CIÊNCIA E TECNOLOGIA DE SERGIPE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CB" w:rsidRPr="002E451A" w:rsidRDefault="005007CB" w:rsidP="002A74C0">
    <w:pPr>
      <w:pStyle w:val="Cabealho"/>
      <w:jc w:val="center"/>
      <w:rPr>
        <w:rFonts w:ascii="Open Sans" w:hAnsi="Open Sans" w:cs="Open Sans"/>
        <w:b/>
        <w:sz w:val="22"/>
        <w:szCs w:val="22"/>
      </w:rPr>
    </w:pPr>
    <w:r w:rsidRPr="002E451A">
      <w:rPr>
        <w:rFonts w:ascii="Open Sans" w:hAnsi="Open Sans" w:cs="Open Sans"/>
        <w:b/>
        <w:noProof/>
        <w:sz w:val="22"/>
        <w:szCs w:val="22"/>
      </w:rPr>
      <w:drawing>
        <wp:inline distT="0" distB="0" distL="0" distR="0" wp14:anchorId="19CA0773" wp14:editId="768C7874">
          <wp:extent cx="1077039" cy="1080000"/>
          <wp:effectExtent l="0" t="0" r="889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da República - Preto e Branco.jpg"/>
                  <pic:cNvPicPr/>
                </pic:nvPicPr>
                <pic:blipFill>
                  <a:blip r:embed="rId1">
                    <a:extLst>
                      <a:ext uri="{28A0092B-C50C-407E-A947-70E740481C1C}">
                        <a14:useLocalDpi xmlns:a14="http://schemas.microsoft.com/office/drawing/2010/main" val="0"/>
                      </a:ext>
                    </a:extLst>
                  </a:blip>
                  <a:stretch>
                    <a:fillRect/>
                  </a:stretch>
                </pic:blipFill>
                <pic:spPr>
                  <a:xfrm>
                    <a:off x="0" y="0"/>
                    <a:ext cx="1077039" cy="1080000"/>
                  </a:xfrm>
                  <a:prstGeom prst="rect">
                    <a:avLst/>
                  </a:prstGeom>
                </pic:spPr>
              </pic:pic>
            </a:graphicData>
          </a:graphic>
        </wp:inline>
      </w:drawing>
    </w:r>
  </w:p>
  <w:p w:rsidR="005007CB" w:rsidRPr="002E451A" w:rsidRDefault="005007CB" w:rsidP="002A74C0">
    <w:pPr>
      <w:pStyle w:val="Cabealho"/>
      <w:jc w:val="center"/>
      <w:rPr>
        <w:rFonts w:ascii="Open Sans" w:hAnsi="Open Sans" w:cs="Open Sans"/>
        <w:b/>
        <w:sz w:val="22"/>
        <w:szCs w:val="22"/>
      </w:rPr>
    </w:pPr>
    <w:r w:rsidRPr="002E451A">
      <w:rPr>
        <w:rFonts w:ascii="Open Sans" w:hAnsi="Open Sans" w:cs="Open Sans"/>
        <w:b/>
        <w:sz w:val="22"/>
        <w:szCs w:val="22"/>
      </w:rPr>
      <w:t>MINISTÉRIO DA EDUCAÇÃO</w:t>
    </w:r>
  </w:p>
  <w:p w:rsidR="005007CB" w:rsidRPr="002E451A" w:rsidRDefault="005007CB" w:rsidP="002A74C0">
    <w:pPr>
      <w:pStyle w:val="Cabealho"/>
      <w:spacing w:after="360"/>
      <w:jc w:val="center"/>
      <w:rPr>
        <w:rFonts w:ascii="Open Sans" w:hAnsi="Open Sans" w:cs="Open Sans"/>
        <w:b/>
        <w:sz w:val="22"/>
        <w:szCs w:val="22"/>
      </w:rPr>
    </w:pPr>
    <w:r w:rsidRPr="002E451A">
      <w:rPr>
        <w:rFonts w:ascii="Open Sans" w:hAnsi="Open Sans" w:cs="Open Sans"/>
        <w:b/>
        <w:sz w:val="22"/>
        <w:szCs w:val="22"/>
      </w:rPr>
      <w:t>INSTITUTO FEDERAL DE EDUCAÇÃO, CIÊNCIA E TECNOLOGIA DE SERGIPE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E75E3A"/>
    <w:multiLevelType w:val="multilevel"/>
    <w:tmpl w:val="57CA33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100D"/>
    <w:multiLevelType w:val="multilevel"/>
    <w:tmpl w:val="29528EF6"/>
    <w:lvl w:ilvl="0">
      <w:start w:val="1"/>
      <w:numFmt w:val="decimal"/>
      <w:lvlText w:val="%1."/>
      <w:lvlJc w:val="left"/>
      <w:pPr>
        <w:ind w:left="644" w:hanging="360"/>
      </w:pPr>
      <w:rPr>
        <w:rFonts w:ascii="Open Sans" w:eastAsiaTheme="majorEastAsia" w:hAnsi="Open Sans" w:cs="Open Sans" w:hint="default"/>
        <w:b/>
        <w:color w:val="auto"/>
        <w:sz w:val="22"/>
        <w:szCs w:val="22"/>
      </w:rPr>
    </w:lvl>
    <w:lvl w:ilvl="1">
      <w:start w:val="1"/>
      <w:numFmt w:val="decimal"/>
      <w:lvlText w:val="%1.%2."/>
      <w:lvlJc w:val="left"/>
      <w:pPr>
        <w:ind w:left="6528" w:hanging="432"/>
      </w:pPr>
      <w:rPr>
        <w:rFonts w:ascii="Open Sans" w:hAnsi="Open Sans" w:cs="Open Sans" w:hint="default"/>
        <w:b/>
        <w:color w:val="auto"/>
        <w:sz w:val="22"/>
        <w:szCs w:val="22"/>
      </w:rPr>
    </w:lvl>
    <w:lvl w:ilvl="2">
      <w:start w:val="1"/>
      <w:numFmt w:val="decimal"/>
      <w:lvlText w:val="%1.%2.%3."/>
      <w:lvlJc w:val="left"/>
      <w:pPr>
        <w:ind w:left="1355" w:hanging="504"/>
      </w:pPr>
      <w:rPr>
        <w:rFonts w:ascii="Open Sans" w:hAnsi="Open Sans" w:cs="Open Sans" w:hint="default"/>
        <w:b/>
        <w:i w:val="0"/>
        <w:color w:val="auto"/>
        <w:sz w:val="22"/>
        <w:szCs w:val="22"/>
      </w:rPr>
    </w:lvl>
    <w:lvl w:ilvl="3">
      <w:start w:val="1"/>
      <w:numFmt w:val="decimal"/>
      <w:lvlText w:val="%1.%2.%3.%4."/>
      <w:lvlJc w:val="left"/>
      <w:pPr>
        <w:ind w:left="3200"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50D68"/>
    <w:multiLevelType w:val="multilevel"/>
    <w:tmpl w:val="67ACC210"/>
    <w:lvl w:ilvl="0">
      <w:start w:val="6"/>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42DD7"/>
    <w:multiLevelType w:val="multilevel"/>
    <w:tmpl w:val="4A168E76"/>
    <w:lvl w:ilvl="0">
      <w:start w:val="1"/>
      <w:numFmt w:val="decimal"/>
      <w:pStyle w:val="Nivel01"/>
      <w:lvlText w:val="%1."/>
      <w:lvlJc w:val="left"/>
      <w:pPr>
        <w:ind w:left="644" w:hanging="360"/>
      </w:pPr>
      <w:rPr>
        <w:rFonts w:ascii="Open Sans" w:eastAsiaTheme="majorEastAsia" w:hAnsi="Open Sans" w:cs="Open Sans" w:hint="default"/>
        <w:b/>
        <w:color w:val="auto"/>
        <w:sz w:val="22"/>
        <w:szCs w:val="22"/>
      </w:rPr>
    </w:lvl>
    <w:lvl w:ilvl="1">
      <w:start w:val="1"/>
      <w:numFmt w:val="decimal"/>
      <w:lvlText w:val="%1.%2."/>
      <w:lvlJc w:val="left"/>
      <w:pPr>
        <w:ind w:left="6528" w:hanging="432"/>
      </w:pPr>
      <w:rPr>
        <w:b/>
        <w:color w:val="auto"/>
        <w:sz w:val="22"/>
        <w:szCs w:val="22"/>
      </w:rPr>
    </w:lvl>
    <w:lvl w:ilvl="2">
      <w:start w:val="1"/>
      <w:numFmt w:val="decimal"/>
      <w:lvlText w:val="%1.%2.%3."/>
      <w:lvlJc w:val="left"/>
      <w:pPr>
        <w:ind w:left="1355" w:hanging="504"/>
      </w:pPr>
      <w:rPr>
        <w:rFonts w:ascii="Open Sans" w:hAnsi="Open Sans" w:cs="Open Sans" w:hint="default"/>
        <w:b/>
        <w:i w:val="0"/>
        <w:color w:val="auto"/>
        <w:sz w:val="22"/>
        <w:szCs w:val="22"/>
      </w:rPr>
    </w:lvl>
    <w:lvl w:ilvl="3">
      <w:start w:val="1"/>
      <w:numFmt w:val="decimal"/>
      <w:lvlText w:val="%1.%2.%3.%4."/>
      <w:lvlJc w:val="left"/>
      <w:pPr>
        <w:ind w:left="3200"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452C8A"/>
    <w:multiLevelType w:val="multilevel"/>
    <w:tmpl w:val="0F5CB322"/>
    <w:lvl w:ilvl="0">
      <w:start w:val="7"/>
      <w:numFmt w:val="decimal"/>
      <w:lvlText w:val="%1"/>
      <w:lvlJc w:val="left"/>
      <w:pPr>
        <w:ind w:left="405" w:hanging="405"/>
      </w:pPr>
      <w:rPr>
        <w:rFonts w:hint="default"/>
      </w:rPr>
    </w:lvl>
    <w:lvl w:ilvl="1">
      <w:start w:val="9"/>
      <w:numFmt w:val="decimal"/>
      <w:lvlText w:val="%1.%2"/>
      <w:lvlJc w:val="left"/>
      <w:pPr>
        <w:ind w:left="617" w:hanging="405"/>
      </w:pPr>
      <w:rPr>
        <w:rFonts w:hint="default"/>
      </w:rPr>
    </w:lvl>
    <w:lvl w:ilvl="2">
      <w:start w:val="1"/>
      <w:numFmt w:val="decimal"/>
      <w:lvlText w:val="%1.%2.%3"/>
      <w:lvlJc w:val="left"/>
      <w:pPr>
        <w:ind w:left="1144" w:hanging="720"/>
      </w:pPr>
      <w:rPr>
        <w:rFonts w:hint="default"/>
        <w:b/>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6" w15:restartNumberingAfterBreak="0">
    <w:nsid w:val="4B9E355C"/>
    <w:multiLevelType w:val="hybridMultilevel"/>
    <w:tmpl w:val="6EDA24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4E08E6"/>
    <w:multiLevelType w:val="multilevel"/>
    <w:tmpl w:val="746A6D32"/>
    <w:lvl w:ilvl="0">
      <w:start w:val="7"/>
      <w:numFmt w:val="decimal"/>
      <w:lvlText w:val="%1"/>
      <w:lvlJc w:val="left"/>
      <w:pPr>
        <w:ind w:left="660" w:hanging="660"/>
      </w:pPr>
      <w:rPr>
        <w:rFonts w:hint="default"/>
      </w:rPr>
    </w:lvl>
    <w:lvl w:ilvl="1">
      <w:start w:val="10"/>
      <w:numFmt w:val="decimal"/>
      <w:lvlText w:val="%1.%2"/>
      <w:lvlJc w:val="left"/>
      <w:pPr>
        <w:ind w:left="872" w:hanging="66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8" w15:restartNumberingAfterBreak="0">
    <w:nsid w:val="61DD361E"/>
    <w:multiLevelType w:val="multilevel"/>
    <w:tmpl w:val="3912EF2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5"/>
  </w:num>
  <w:num w:numId="7">
    <w:abstractNumId w:val="1"/>
  </w:num>
  <w:num w:numId="8">
    <w:abstractNumId w:val="3"/>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60"/>
    <w:rsid w:val="00022CC5"/>
    <w:rsid w:val="0002687C"/>
    <w:rsid w:val="00071043"/>
    <w:rsid w:val="00080CA8"/>
    <w:rsid w:val="00080F8F"/>
    <w:rsid w:val="000863DB"/>
    <w:rsid w:val="00087790"/>
    <w:rsid w:val="00091B23"/>
    <w:rsid w:val="000A2054"/>
    <w:rsid w:val="000C3B5B"/>
    <w:rsid w:val="000D4A96"/>
    <w:rsid w:val="000E026C"/>
    <w:rsid w:val="001056BE"/>
    <w:rsid w:val="00127578"/>
    <w:rsid w:val="00174E0A"/>
    <w:rsid w:val="001B0DDE"/>
    <w:rsid w:val="001B3916"/>
    <w:rsid w:val="001B4C2A"/>
    <w:rsid w:val="001D060C"/>
    <w:rsid w:val="00214B00"/>
    <w:rsid w:val="002477B8"/>
    <w:rsid w:val="002500BB"/>
    <w:rsid w:val="00250C0E"/>
    <w:rsid w:val="002A74C0"/>
    <w:rsid w:val="002B4D92"/>
    <w:rsid w:val="002B7D5F"/>
    <w:rsid w:val="002E05F2"/>
    <w:rsid w:val="00311B0E"/>
    <w:rsid w:val="003352A2"/>
    <w:rsid w:val="00346EE1"/>
    <w:rsid w:val="00353D6E"/>
    <w:rsid w:val="00361D16"/>
    <w:rsid w:val="00366239"/>
    <w:rsid w:val="0037633E"/>
    <w:rsid w:val="00393A6E"/>
    <w:rsid w:val="003A0979"/>
    <w:rsid w:val="003C214A"/>
    <w:rsid w:val="00437B9F"/>
    <w:rsid w:val="00443422"/>
    <w:rsid w:val="00476F89"/>
    <w:rsid w:val="004902B1"/>
    <w:rsid w:val="004C1D60"/>
    <w:rsid w:val="005007CB"/>
    <w:rsid w:val="005229D4"/>
    <w:rsid w:val="0053082C"/>
    <w:rsid w:val="0054340B"/>
    <w:rsid w:val="0054577A"/>
    <w:rsid w:val="00574FE1"/>
    <w:rsid w:val="005901CA"/>
    <w:rsid w:val="0059727D"/>
    <w:rsid w:val="005F44EA"/>
    <w:rsid w:val="00612F9F"/>
    <w:rsid w:val="006147AA"/>
    <w:rsid w:val="006252C4"/>
    <w:rsid w:val="00652D68"/>
    <w:rsid w:val="00675993"/>
    <w:rsid w:val="00680F48"/>
    <w:rsid w:val="006B0573"/>
    <w:rsid w:val="006C01BC"/>
    <w:rsid w:val="006F1DBC"/>
    <w:rsid w:val="00701C64"/>
    <w:rsid w:val="007068C2"/>
    <w:rsid w:val="007421A4"/>
    <w:rsid w:val="007757E0"/>
    <w:rsid w:val="007C3C84"/>
    <w:rsid w:val="007F2034"/>
    <w:rsid w:val="008152A6"/>
    <w:rsid w:val="00842C7D"/>
    <w:rsid w:val="00863ED7"/>
    <w:rsid w:val="00890353"/>
    <w:rsid w:val="008924CA"/>
    <w:rsid w:val="008C4A9B"/>
    <w:rsid w:val="00913033"/>
    <w:rsid w:val="0092371D"/>
    <w:rsid w:val="00965EB4"/>
    <w:rsid w:val="00983DA3"/>
    <w:rsid w:val="00984C70"/>
    <w:rsid w:val="009A56FD"/>
    <w:rsid w:val="009C6931"/>
    <w:rsid w:val="009E6191"/>
    <w:rsid w:val="00A34152"/>
    <w:rsid w:val="00A66312"/>
    <w:rsid w:val="00A97FF9"/>
    <w:rsid w:val="00AF36CA"/>
    <w:rsid w:val="00B004F4"/>
    <w:rsid w:val="00B425C6"/>
    <w:rsid w:val="00B63535"/>
    <w:rsid w:val="00B81724"/>
    <w:rsid w:val="00B93AED"/>
    <w:rsid w:val="00C04DF4"/>
    <w:rsid w:val="00C52F28"/>
    <w:rsid w:val="00C53ED3"/>
    <w:rsid w:val="00C837DB"/>
    <w:rsid w:val="00CA1F59"/>
    <w:rsid w:val="00CF7313"/>
    <w:rsid w:val="00D238CF"/>
    <w:rsid w:val="00D72098"/>
    <w:rsid w:val="00DF6326"/>
    <w:rsid w:val="00E04A06"/>
    <w:rsid w:val="00E1221F"/>
    <w:rsid w:val="00E17CFB"/>
    <w:rsid w:val="00E447CC"/>
    <w:rsid w:val="00E453EE"/>
    <w:rsid w:val="00E46C75"/>
    <w:rsid w:val="00E46FC7"/>
    <w:rsid w:val="00E53236"/>
    <w:rsid w:val="00E6540F"/>
    <w:rsid w:val="00E66F0A"/>
    <w:rsid w:val="00ED222B"/>
    <w:rsid w:val="00F137D0"/>
    <w:rsid w:val="00F37749"/>
    <w:rsid w:val="00F855FF"/>
    <w:rsid w:val="00F86CCE"/>
    <w:rsid w:val="00FB196C"/>
    <w:rsid w:val="00FB50BB"/>
    <w:rsid w:val="00FD4157"/>
    <w:rsid w:val="00FE1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5:chartTrackingRefBased/>
  <w15:docId w15:val="{5E3CD350-E0D0-49F6-A1F1-2D19D2B2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60"/>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qFormat/>
    <w:rsid w:val="004C1D6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4C1D60"/>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1D60"/>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4C1D60"/>
    <w:rPr>
      <w:rFonts w:ascii="Times New Roman" w:eastAsia="Times New Roman" w:hAnsi="Times New Roman" w:cs="Times New Roman"/>
      <w:b/>
      <w:color w:val="000000"/>
      <w:sz w:val="20"/>
      <w:szCs w:val="20"/>
      <w:lang w:eastAsia="pt-BR"/>
    </w:rPr>
  </w:style>
  <w:style w:type="paragraph" w:styleId="PargrafodaLista">
    <w:name w:val="List Paragraph"/>
    <w:basedOn w:val="Normal"/>
    <w:link w:val="PargrafodaListaChar"/>
    <w:uiPriority w:val="34"/>
    <w:qFormat/>
    <w:rsid w:val="004C1D60"/>
    <w:pPr>
      <w:ind w:left="720"/>
      <w:contextualSpacing/>
    </w:pPr>
  </w:style>
  <w:style w:type="paragraph" w:styleId="NormalWeb">
    <w:name w:val="Normal (Web)"/>
    <w:basedOn w:val="Normal"/>
    <w:uiPriority w:val="99"/>
    <w:rsid w:val="004C1D60"/>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4C1D60"/>
    <w:rPr>
      <w:rFonts w:ascii="Tahoma" w:hAnsi="Tahoma"/>
      <w:sz w:val="16"/>
      <w:szCs w:val="16"/>
    </w:rPr>
  </w:style>
  <w:style w:type="character" w:customStyle="1" w:styleId="TextodebaloChar">
    <w:name w:val="Texto de balão Char"/>
    <w:basedOn w:val="Fontepargpadro"/>
    <w:link w:val="Textodebalo"/>
    <w:rsid w:val="004C1D60"/>
    <w:rPr>
      <w:rFonts w:ascii="Tahoma" w:eastAsia="Times New Roman" w:hAnsi="Tahoma" w:cs="Tahoma"/>
      <w:sz w:val="16"/>
      <w:szCs w:val="16"/>
      <w:lang w:eastAsia="pt-BR"/>
    </w:rPr>
  </w:style>
  <w:style w:type="paragraph" w:customStyle="1" w:styleId="Nvel2">
    <w:name w:val="Nível 2"/>
    <w:basedOn w:val="Normal"/>
    <w:next w:val="Normal"/>
    <w:rsid w:val="004C1D60"/>
    <w:pPr>
      <w:spacing w:after="120"/>
      <w:jc w:val="both"/>
    </w:pPr>
    <w:rPr>
      <w:rFonts w:cs="Times New Roman"/>
      <w:b/>
      <w:szCs w:val="20"/>
    </w:rPr>
  </w:style>
  <w:style w:type="character" w:customStyle="1" w:styleId="normalchar1">
    <w:name w:val="normal__char1"/>
    <w:rsid w:val="004C1D60"/>
    <w:rPr>
      <w:rFonts w:ascii="Arial" w:hAnsi="Arial" w:cs="Arial" w:hint="default"/>
      <w:strike w:val="0"/>
      <w:dstrike w:val="0"/>
      <w:sz w:val="24"/>
      <w:szCs w:val="24"/>
      <w:u w:val="none"/>
      <w:effect w:val="none"/>
    </w:rPr>
  </w:style>
  <w:style w:type="character" w:customStyle="1" w:styleId="apple-style-span">
    <w:name w:val="apple-style-span"/>
    <w:basedOn w:val="Fontepargpadro"/>
    <w:rsid w:val="004C1D60"/>
  </w:style>
  <w:style w:type="character" w:styleId="Hyperlink">
    <w:name w:val="Hyperlink"/>
    <w:rsid w:val="004C1D60"/>
    <w:rPr>
      <w:color w:val="000080"/>
      <w:u w:val="single"/>
    </w:rPr>
  </w:style>
  <w:style w:type="paragraph" w:styleId="Citao">
    <w:name w:val="Quote"/>
    <w:basedOn w:val="Normal"/>
    <w:next w:val="Normal"/>
    <w:link w:val="CitaoChar"/>
    <w:uiPriority w:val="29"/>
    <w:qFormat/>
    <w:rsid w:val="004C1D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4C1D60"/>
    <w:rPr>
      <w:rFonts w:ascii="Arial" w:eastAsia="Calibri" w:hAnsi="Arial" w:cs="Tahoma"/>
      <w:i/>
      <w:iCs/>
      <w:color w:val="000000"/>
      <w:sz w:val="20"/>
      <w:szCs w:val="24"/>
      <w:shd w:val="clear" w:color="auto" w:fill="FFFFCC"/>
    </w:rPr>
  </w:style>
  <w:style w:type="paragraph" w:styleId="Commarcadores5">
    <w:name w:val="List Bullet 5"/>
    <w:basedOn w:val="Normal"/>
    <w:rsid w:val="004C1D60"/>
    <w:pPr>
      <w:numPr>
        <w:numId w:val="2"/>
      </w:numPr>
      <w:contextualSpacing/>
    </w:pPr>
  </w:style>
  <w:style w:type="paragraph" w:customStyle="1" w:styleId="citao2">
    <w:name w:val="citação 2"/>
    <w:basedOn w:val="Citao"/>
    <w:link w:val="citao2Char"/>
    <w:qFormat/>
    <w:rsid w:val="004C1D60"/>
    <w:rPr>
      <w:szCs w:val="20"/>
    </w:rPr>
  </w:style>
  <w:style w:type="character" w:customStyle="1" w:styleId="citao2Char">
    <w:name w:val="citação 2 Char"/>
    <w:basedOn w:val="CitaoChar"/>
    <w:link w:val="citao2"/>
    <w:rsid w:val="004C1D60"/>
    <w:rPr>
      <w:rFonts w:ascii="Arial" w:eastAsia="Calibri" w:hAnsi="Arial" w:cs="Tahoma"/>
      <w:i/>
      <w:iCs/>
      <w:color w:val="000000"/>
      <w:sz w:val="20"/>
      <w:szCs w:val="20"/>
      <w:shd w:val="clear" w:color="auto" w:fill="FFFFCC"/>
    </w:rPr>
  </w:style>
  <w:style w:type="paragraph" w:styleId="Cabealho">
    <w:name w:val="header"/>
    <w:basedOn w:val="Normal"/>
    <w:link w:val="CabealhoChar"/>
    <w:rsid w:val="004C1D60"/>
    <w:pPr>
      <w:tabs>
        <w:tab w:val="center" w:pos="4252"/>
        <w:tab w:val="right" w:pos="8504"/>
      </w:tabs>
    </w:pPr>
  </w:style>
  <w:style w:type="character" w:customStyle="1" w:styleId="CabealhoChar">
    <w:name w:val="Cabeçalho Char"/>
    <w:basedOn w:val="Fontepargpadro"/>
    <w:link w:val="Cabealho"/>
    <w:rsid w:val="004C1D60"/>
    <w:rPr>
      <w:rFonts w:ascii="Arial" w:eastAsia="Times New Roman" w:hAnsi="Arial" w:cs="Tahoma"/>
      <w:sz w:val="20"/>
      <w:szCs w:val="24"/>
      <w:lang w:eastAsia="pt-BR"/>
    </w:rPr>
  </w:style>
  <w:style w:type="paragraph" w:styleId="Rodap">
    <w:name w:val="footer"/>
    <w:basedOn w:val="Normal"/>
    <w:link w:val="RodapChar"/>
    <w:uiPriority w:val="99"/>
    <w:rsid w:val="004C1D60"/>
    <w:pPr>
      <w:tabs>
        <w:tab w:val="center" w:pos="4252"/>
        <w:tab w:val="right" w:pos="8504"/>
      </w:tabs>
    </w:pPr>
  </w:style>
  <w:style w:type="character" w:customStyle="1" w:styleId="RodapChar">
    <w:name w:val="Rodapé Char"/>
    <w:basedOn w:val="Fontepargpadro"/>
    <w:link w:val="Rodap"/>
    <w:uiPriority w:val="99"/>
    <w:rsid w:val="004C1D60"/>
    <w:rPr>
      <w:rFonts w:ascii="Arial" w:eastAsia="Times New Roman" w:hAnsi="Arial" w:cs="Tahoma"/>
      <w:sz w:val="20"/>
      <w:szCs w:val="24"/>
      <w:lang w:eastAsia="pt-BR"/>
    </w:rPr>
  </w:style>
  <w:style w:type="paragraph" w:customStyle="1" w:styleId="em0020ementa">
    <w:name w:val="em_0020ementa"/>
    <w:basedOn w:val="Normal"/>
    <w:rsid w:val="004C1D60"/>
    <w:pPr>
      <w:ind w:left="4160"/>
      <w:jc w:val="both"/>
    </w:pPr>
    <w:rPr>
      <w:rFonts w:ascii="Times New Roman" w:hAnsi="Times New Roman" w:cs="Times New Roman"/>
      <w:sz w:val="28"/>
      <w:szCs w:val="28"/>
    </w:rPr>
  </w:style>
  <w:style w:type="character" w:customStyle="1" w:styleId="cp0020corpodespachochar1">
    <w:name w:val="cp_0020corpodespacho__char1"/>
    <w:rsid w:val="004C1D60"/>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4C1D60"/>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4C1D60"/>
    <w:rPr>
      <w:sz w:val="16"/>
      <w:szCs w:val="16"/>
    </w:rPr>
  </w:style>
  <w:style w:type="paragraph" w:styleId="Textodecomentrio">
    <w:name w:val="annotation text"/>
    <w:basedOn w:val="Normal"/>
    <w:link w:val="TextodecomentrioChar"/>
    <w:unhideWhenUsed/>
    <w:rsid w:val="004C1D60"/>
    <w:rPr>
      <w:szCs w:val="20"/>
    </w:rPr>
  </w:style>
  <w:style w:type="character" w:customStyle="1" w:styleId="TextodecomentrioChar">
    <w:name w:val="Texto de comentário Char"/>
    <w:basedOn w:val="Fontepargpadro"/>
    <w:link w:val="Textodecomentrio"/>
    <w:rsid w:val="004C1D60"/>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semiHidden/>
    <w:unhideWhenUsed/>
    <w:rsid w:val="004C1D60"/>
    <w:rPr>
      <w:b/>
      <w:bCs/>
    </w:rPr>
  </w:style>
  <w:style w:type="character" w:customStyle="1" w:styleId="AssuntodocomentrioChar">
    <w:name w:val="Assunto do comentário Char"/>
    <w:basedOn w:val="TextodecomentrioChar"/>
    <w:link w:val="Assuntodocomentrio"/>
    <w:semiHidden/>
    <w:rsid w:val="004C1D60"/>
    <w:rPr>
      <w:rFonts w:ascii="Arial" w:eastAsia="Times New Roman" w:hAnsi="Arial" w:cs="Tahoma"/>
      <w:b/>
      <w:bCs/>
      <w:sz w:val="20"/>
      <w:szCs w:val="20"/>
      <w:lang w:eastAsia="pt-BR"/>
    </w:rPr>
  </w:style>
  <w:style w:type="paragraph" w:styleId="Reviso">
    <w:name w:val="Revision"/>
    <w:hidden/>
    <w:uiPriority w:val="99"/>
    <w:semiHidden/>
    <w:rsid w:val="004C1D60"/>
    <w:pPr>
      <w:spacing w:after="0" w:line="240" w:lineRule="auto"/>
    </w:pPr>
    <w:rPr>
      <w:rFonts w:ascii="Ecofont_Spranq_eco_Sans" w:eastAsia="Times New Roman" w:hAnsi="Ecofont_Spranq_eco_Sans" w:cs="Tahoma"/>
      <w:sz w:val="24"/>
      <w:szCs w:val="24"/>
      <w:lang w:eastAsia="pt-BR"/>
    </w:rPr>
  </w:style>
  <w:style w:type="paragraph" w:customStyle="1" w:styleId="Nivel01">
    <w:name w:val="Nivel 01"/>
    <w:basedOn w:val="Ttulo1"/>
    <w:next w:val="Normal"/>
    <w:link w:val="Nivel01Char"/>
    <w:qFormat/>
    <w:rsid w:val="004C1D60"/>
    <w:pPr>
      <w:numPr>
        <w:numId w:val="15"/>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4C1D60"/>
    <w:rPr>
      <w:rFonts w:ascii="Arial" w:eastAsiaTheme="majorEastAsia" w:hAnsi="Arial" w:cs="Times New Roman"/>
      <w:b/>
      <w:bCs/>
      <w:color w:val="000000"/>
      <w:sz w:val="20"/>
      <w:szCs w:val="20"/>
      <w:lang w:eastAsia="pt-BR"/>
    </w:rPr>
  </w:style>
  <w:style w:type="table" w:styleId="Tabelacomgrade">
    <w:name w:val="Table Grid"/>
    <w:basedOn w:val="Tabelanormal"/>
    <w:rsid w:val="004C1D60"/>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4C1D60"/>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4C1D60"/>
    <w:rPr>
      <w:b/>
      <w:bCs/>
    </w:rPr>
  </w:style>
  <w:style w:type="paragraph" w:customStyle="1" w:styleId="PADRO">
    <w:name w:val="PADRÃO"/>
    <w:rsid w:val="004C1D6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PargrafodaLista1">
    <w:name w:val="Parágrafo da Lista1"/>
    <w:basedOn w:val="Normal"/>
    <w:rsid w:val="004C1D60"/>
    <w:pPr>
      <w:ind w:left="720"/>
    </w:pPr>
    <w:rPr>
      <w:rFonts w:ascii="Ecofont_Spranq_eco_Sans" w:hAnsi="Ecofont_Spranq_eco_Sans"/>
      <w:sz w:val="24"/>
    </w:rPr>
  </w:style>
  <w:style w:type="paragraph" w:customStyle="1" w:styleId="Citao1">
    <w:name w:val="Citação1"/>
    <w:basedOn w:val="Normal"/>
    <w:next w:val="Normal"/>
    <w:link w:val="QuoteChar"/>
    <w:rsid w:val="004C1D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4C1D60"/>
    <w:rPr>
      <w:rFonts w:ascii="Ecofont_Spranq_eco_Sans" w:eastAsia="Times New Roman" w:hAnsi="Ecofont_Spranq_eco_Sans" w:cs="Tahoma"/>
      <w:i/>
      <w:color w:val="000000"/>
      <w:sz w:val="24"/>
      <w:szCs w:val="24"/>
      <w:shd w:val="clear" w:color="auto" w:fill="FFFFCC"/>
      <w:lang w:val="x-none"/>
    </w:rPr>
  </w:style>
  <w:style w:type="character" w:customStyle="1" w:styleId="PargrafodaListaChar">
    <w:name w:val="Parágrafo da Lista Char"/>
    <w:link w:val="PargrafodaLista"/>
    <w:uiPriority w:val="34"/>
    <w:locked/>
    <w:rsid w:val="004C1D60"/>
    <w:rPr>
      <w:rFonts w:ascii="Arial" w:eastAsia="Times New Roman" w:hAnsi="Arial" w:cs="Tahoma"/>
      <w:sz w:val="20"/>
      <w:szCs w:val="24"/>
      <w:lang w:eastAsia="pt-BR"/>
    </w:rPr>
  </w:style>
  <w:style w:type="paragraph" w:styleId="Corpodetexto2">
    <w:name w:val="Body Text 2"/>
    <w:basedOn w:val="Normal"/>
    <w:link w:val="Corpodetexto2Char"/>
    <w:unhideWhenUsed/>
    <w:rsid w:val="004C1D60"/>
    <w:pPr>
      <w:spacing w:after="120" w:line="480" w:lineRule="auto"/>
    </w:pPr>
  </w:style>
  <w:style w:type="character" w:customStyle="1" w:styleId="Corpodetexto2Char">
    <w:name w:val="Corpo de texto 2 Char"/>
    <w:basedOn w:val="Fontepargpadro"/>
    <w:link w:val="Corpodetexto2"/>
    <w:rsid w:val="004C1D60"/>
    <w:rPr>
      <w:rFonts w:ascii="Arial" w:eastAsia="Times New Roman" w:hAnsi="Arial" w:cs="Tahoma"/>
      <w:sz w:val="20"/>
      <w:szCs w:val="24"/>
      <w:lang w:eastAsia="pt-BR"/>
    </w:rPr>
  </w:style>
  <w:style w:type="paragraph" w:customStyle="1" w:styleId="Corpodetexto21">
    <w:name w:val="Corpo de texto 21"/>
    <w:basedOn w:val="Normal"/>
    <w:rsid w:val="004C1D60"/>
    <w:pPr>
      <w:jc w:val="both"/>
    </w:pPr>
    <w:rPr>
      <w:rFonts w:cs="Times New Roman"/>
      <w:sz w:val="24"/>
      <w:szCs w:val="20"/>
      <w:lang w:eastAsia="ar-SA"/>
    </w:rPr>
  </w:style>
  <w:style w:type="paragraph" w:customStyle="1" w:styleId="GradeColorida-nfase11">
    <w:name w:val="Grade Colorida - Ênfase 11"/>
    <w:basedOn w:val="Normal"/>
    <w:next w:val="Normal"/>
    <w:link w:val="GradeColorida-nfase1Char"/>
    <w:uiPriority w:val="29"/>
    <w:qFormat/>
    <w:rsid w:val="004C1D6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4C1D60"/>
    <w:rPr>
      <w:rFonts w:ascii="Arial" w:eastAsia="Calibri" w:hAnsi="Arial" w:cs="Times New Roman"/>
      <w:i/>
      <w:iCs/>
      <w:color w:val="000000"/>
      <w:sz w:val="20"/>
      <w:szCs w:val="24"/>
      <w:shd w:val="clear" w:color="auto" w:fill="FFFFCC"/>
      <w:lang w:val="x-none"/>
    </w:rPr>
  </w:style>
  <w:style w:type="paragraph" w:customStyle="1" w:styleId="TtulodaTabela">
    <w:name w:val="Título da Tabela"/>
    <w:basedOn w:val="Normal"/>
    <w:rsid w:val="004C1D60"/>
    <w:pPr>
      <w:widowControl w:val="0"/>
      <w:suppressLineNumbers/>
      <w:suppressAutoHyphens/>
      <w:spacing w:after="120"/>
      <w:jc w:val="center"/>
    </w:pPr>
    <w:rPr>
      <w:rFonts w:ascii="Times New Roman" w:eastAsia="Arial Unicode MS" w:hAnsi="Times New Roman" w:cs="Times New Roman"/>
      <w:b/>
      <w:bCs/>
      <w:i/>
      <w:iCs/>
      <w:szCs w:val="20"/>
    </w:rPr>
  </w:style>
  <w:style w:type="character" w:customStyle="1" w:styleId="Nivel1Char">
    <w:name w:val="Nivel1 Char"/>
    <w:basedOn w:val="Ttulo1Char"/>
    <w:link w:val="Nivel1"/>
    <w:rsid w:val="004C1D60"/>
    <w:rPr>
      <w:rFonts w:ascii="Arial" w:eastAsiaTheme="majorEastAsia" w:hAnsi="Arial" w:cs="Arial"/>
      <w:b/>
      <w:bCs w:val="0"/>
      <w:color w:val="000000"/>
      <w:sz w:val="20"/>
      <w:szCs w:val="20"/>
      <w:lang w:eastAsia="pt-BR"/>
    </w:rPr>
  </w:style>
  <w:style w:type="character" w:customStyle="1" w:styleId="fontstyle01">
    <w:name w:val="fontstyle01"/>
    <w:basedOn w:val="Fontepargpadro"/>
    <w:rsid w:val="002500BB"/>
    <w:rPr>
      <w:rFonts w:ascii="Spranqecosans" w:hAnsi="Spranqecosans"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4063-D1CF-4036-8513-2415B57E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26</Pages>
  <Words>6188</Words>
  <Characters>33420</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Santana do Amaral</dc:creator>
  <cp:keywords/>
  <dc:description/>
  <cp:lastModifiedBy>Rômulo Santana do Amaral</cp:lastModifiedBy>
  <cp:revision>106</cp:revision>
  <dcterms:created xsi:type="dcterms:W3CDTF">2018-04-17T10:34:00Z</dcterms:created>
  <dcterms:modified xsi:type="dcterms:W3CDTF">2018-09-27T12:20:00Z</dcterms:modified>
</cp:coreProperties>
</file>