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569C" w14:textId="4AC6EDEB" w:rsidR="002574DA" w:rsidRPr="007944B1" w:rsidRDefault="002574DA" w:rsidP="006578F5">
      <w:pPr>
        <w:tabs>
          <w:tab w:val="left" w:pos="709"/>
          <w:tab w:val="left" w:pos="851"/>
        </w:tabs>
        <w:spacing w:before="240"/>
        <w:jc w:val="center"/>
        <w:rPr>
          <w:rFonts w:ascii="Open Sans" w:hAnsi="Open Sans" w:cs="Open Sans"/>
          <w:b/>
          <w:bCs/>
          <w:sz w:val="22"/>
          <w:szCs w:val="22"/>
        </w:rPr>
      </w:pPr>
      <w:r w:rsidRPr="007944B1">
        <w:rPr>
          <w:rFonts w:ascii="Open Sans" w:hAnsi="Open Sans" w:cs="Open Sans"/>
          <w:b/>
          <w:bCs/>
          <w:sz w:val="22"/>
          <w:szCs w:val="22"/>
        </w:rPr>
        <w:t xml:space="preserve">PREGÃO ELETRÔNICO </w:t>
      </w:r>
      <w:r w:rsidR="00AA3B11" w:rsidRPr="007944B1">
        <w:rPr>
          <w:rFonts w:ascii="Open Sans" w:hAnsi="Open Sans" w:cs="Open Sans"/>
          <w:b/>
          <w:bCs/>
          <w:sz w:val="22"/>
          <w:szCs w:val="22"/>
        </w:rPr>
        <w:t>Nº 0</w:t>
      </w:r>
      <w:r w:rsidR="00567C5A">
        <w:rPr>
          <w:rFonts w:ascii="Open Sans" w:hAnsi="Open Sans" w:cs="Open Sans"/>
          <w:b/>
          <w:bCs/>
          <w:sz w:val="22"/>
          <w:szCs w:val="22"/>
        </w:rPr>
        <w:t>3</w:t>
      </w:r>
      <w:r w:rsidR="00A523F4" w:rsidRPr="007944B1">
        <w:rPr>
          <w:rFonts w:ascii="Open Sans" w:hAnsi="Open Sans" w:cs="Open Sans"/>
          <w:b/>
          <w:bCs/>
          <w:sz w:val="22"/>
          <w:szCs w:val="22"/>
        </w:rPr>
        <w:t>/2018</w:t>
      </w:r>
    </w:p>
    <w:p w14:paraId="728225C5" w14:textId="3A3C3EDF" w:rsidR="00A523F4" w:rsidRPr="007944B1" w:rsidRDefault="009B51EC" w:rsidP="00B00F8D">
      <w:pPr>
        <w:tabs>
          <w:tab w:val="left" w:pos="709"/>
        </w:tabs>
        <w:jc w:val="center"/>
        <w:rPr>
          <w:rFonts w:ascii="Open Sans" w:hAnsi="Open Sans" w:cs="Open Sans"/>
          <w:bCs/>
          <w:sz w:val="22"/>
          <w:szCs w:val="22"/>
        </w:rPr>
      </w:pPr>
      <w:r>
        <w:rPr>
          <w:rFonts w:ascii="Open Sans" w:hAnsi="Open Sans" w:cs="Open Sans"/>
          <w:bCs/>
          <w:sz w:val="22"/>
          <w:szCs w:val="22"/>
        </w:rPr>
        <w:t>(</w:t>
      </w:r>
      <w:r w:rsidR="00A523F4" w:rsidRPr="007944B1">
        <w:rPr>
          <w:rFonts w:ascii="Open Sans" w:hAnsi="Open Sans" w:cs="Open Sans"/>
          <w:bCs/>
          <w:sz w:val="22"/>
          <w:szCs w:val="22"/>
        </w:rPr>
        <w:t>Processo Administrativo n°</w:t>
      </w:r>
      <w:r w:rsidR="005D4FD1" w:rsidRPr="007944B1">
        <w:rPr>
          <w:rFonts w:ascii="Open Sans" w:hAnsi="Open Sans" w:cs="Open Sans"/>
          <w:bCs/>
          <w:sz w:val="22"/>
          <w:szCs w:val="22"/>
        </w:rPr>
        <w:t xml:space="preserve"> </w:t>
      </w:r>
      <w:r w:rsidR="002C026D" w:rsidRPr="000C5BFE">
        <w:rPr>
          <w:rFonts w:ascii="Open Sans" w:hAnsi="Open Sans" w:cs="Open Sans"/>
          <w:bCs/>
          <w:sz w:val="22"/>
          <w:szCs w:val="22"/>
        </w:rPr>
        <w:t>23462.000</w:t>
      </w:r>
      <w:r w:rsidR="000C5BFE" w:rsidRPr="000C5BFE">
        <w:rPr>
          <w:rFonts w:ascii="Open Sans" w:hAnsi="Open Sans" w:cs="Open Sans"/>
          <w:bCs/>
          <w:sz w:val="22"/>
          <w:szCs w:val="22"/>
        </w:rPr>
        <w:t>703</w:t>
      </w:r>
      <w:r w:rsidR="002C026D" w:rsidRPr="000C5BFE">
        <w:rPr>
          <w:rFonts w:ascii="Open Sans" w:hAnsi="Open Sans" w:cs="Open Sans"/>
          <w:bCs/>
          <w:sz w:val="22"/>
          <w:szCs w:val="22"/>
        </w:rPr>
        <w:t>/201</w:t>
      </w:r>
      <w:r w:rsidR="006A1FBB" w:rsidRPr="000C5BFE">
        <w:rPr>
          <w:rFonts w:ascii="Open Sans" w:hAnsi="Open Sans" w:cs="Open Sans"/>
          <w:bCs/>
          <w:sz w:val="22"/>
          <w:szCs w:val="22"/>
        </w:rPr>
        <w:t>8</w:t>
      </w:r>
      <w:r w:rsidR="002C026D" w:rsidRPr="000C5BFE">
        <w:rPr>
          <w:rFonts w:ascii="Open Sans" w:hAnsi="Open Sans" w:cs="Open Sans"/>
          <w:bCs/>
          <w:sz w:val="22"/>
          <w:szCs w:val="22"/>
        </w:rPr>
        <w:t>-</w:t>
      </w:r>
      <w:r w:rsidR="000C5BFE" w:rsidRPr="000C5BFE">
        <w:rPr>
          <w:rFonts w:ascii="Open Sans" w:hAnsi="Open Sans" w:cs="Open Sans"/>
          <w:bCs/>
          <w:sz w:val="22"/>
          <w:szCs w:val="22"/>
        </w:rPr>
        <w:t>33</w:t>
      </w:r>
      <w:r>
        <w:rPr>
          <w:rFonts w:ascii="Open Sans" w:hAnsi="Open Sans" w:cs="Open Sans"/>
          <w:bCs/>
          <w:sz w:val="22"/>
          <w:szCs w:val="22"/>
        </w:rPr>
        <w:t>)</w:t>
      </w:r>
    </w:p>
    <w:p w14:paraId="4B06878B" w14:textId="4D8FECB9" w:rsidR="002D2824" w:rsidRPr="007944B1" w:rsidRDefault="00E42ED0" w:rsidP="00B00F8D">
      <w:pPr>
        <w:tabs>
          <w:tab w:val="left" w:pos="709"/>
          <w:tab w:val="left" w:pos="851"/>
        </w:tabs>
        <w:snapToGrid w:val="0"/>
        <w:spacing w:before="600" w:after="240" w:line="300" w:lineRule="auto"/>
        <w:ind w:firstLine="539"/>
        <w:jc w:val="both"/>
        <w:rPr>
          <w:rFonts w:ascii="Open Sans" w:hAnsi="Open Sans" w:cs="Open Sans"/>
          <w:sz w:val="22"/>
          <w:szCs w:val="22"/>
        </w:rPr>
      </w:pPr>
      <w:r w:rsidRPr="007944B1">
        <w:rPr>
          <w:rFonts w:ascii="Open Sans" w:hAnsi="Open Sans" w:cs="Open Sans"/>
          <w:sz w:val="22"/>
          <w:szCs w:val="22"/>
        </w:rPr>
        <w:t xml:space="preserve">Torna-se público, para conhecimento dos interessados, que </w:t>
      </w:r>
      <w:r w:rsidR="004C72A4">
        <w:rPr>
          <w:rFonts w:ascii="Open Sans" w:hAnsi="Open Sans" w:cs="Open Sans"/>
          <w:sz w:val="22"/>
          <w:szCs w:val="22"/>
        </w:rPr>
        <w:t xml:space="preserve">o </w:t>
      </w:r>
      <w:r w:rsidRPr="007944B1">
        <w:rPr>
          <w:rFonts w:ascii="Open Sans" w:hAnsi="Open Sans" w:cs="Open Sans"/>
          <w:sz w:val="22"/>
          <w:szCs w:val="22"/>
        </w:rPr>
        <w:t>Instituto Federal de</w:t>
      </w:r>
      <w:r w:rsidR="002E451A">
        <w:rPr>
          <w:rFonts w:ascii="Open Sans" w:hAnsi="Open Sans" w:cs="Open Sans"/>
          <w:sz w:val="22"/>
          <w:szCs w:val="22"/>
        </w:rPr>
        <w:t xml:space="preserve"> Educação, Ciência e Tecnologia de </w:t>
      </w:r>
      <w:r w:rsidR="00925F1C" w:rsidRPr="007944B1">
        <w:rPr>
          <w:rFonts w:ascii="Open Sans" w:hAnsi="Open Sans" w:cs="Open Sans"/>
          <w:sz w:val="22"/>
          <w:szCs w:val="22"/>
        </w:rPr>
        <w:t>Sergipe</w:t>
      </w:r>
      <w:r w:rsidRPr="007944B1">
        <w:rPr>
          <w:rFonts w:ascii="Open Sans" w:hAnsi="Open Sans" w:cs="Open Sans"/>
          <w:sz w:val="22"/>
          <w:szCs w:val="22"/>
        </w:rPr>
        <w:t>,</w:t>
      </w:r>
      <w:r w:rsidR="00925F1C" w:rsidRPr="007944B1">
        <w:rPr>
          <w:rFonts w:ascii="Open Sans" w:hAnsi="Open Sans" w:cs="Open Sans"/>
          <w:sz w:val="22"/>
          <w:szCs w:val="22"/>
        </w:rPr>
        <w:t xml:space="preserve"> </w:t>
      </w:r>
      <w:r w:rsidR="00B433BC" w:rsidRPr="00B433BC">
        <w:rPr>
          <w:rFonts w:ascii="Open Sans" w:hAnsi="Open Sans" w:cs="Open Sans"/>
          <w:i/>
          <w:sz w:val="22"/>
          <w:szCs w:val="22"/>
        </w:rPr>
        <w:t>Campus</w:t>
      </w:r>
      <w:r w:rsidR="00925F1C" w:rsidRPr="007944B1">
        <w:rPr>
          <w:rFonts w:ascii="Open Sans" w:hAnsi="Open Sans" w:cs="Open Sans"/>
          <w:i/>
          <w:sz w:val="22"/>
          <w:szCs w:val="22"/>
        </w:rPr>
        <w:t xml:space="preserve"> </w:t>
      </w:r>
      <w:r w:rsidR="00925F1C" w:rsidRPr="007944B1">
        <w:rPr>
          <w:rFonts w:ascii="Open Sans" w:hAnsi="Open Sans" w:cs="Open Sans"/>
          <w:sz w:val="22"/>
          <w:szCs w:val="22"/>
        </w:rPr>
        <w:t>Itabaiana,</w:t>
      </w:r>
      <w:r w:rsidRPr="007944B1">
        <w:rPr>
          <w:rFonts w:ascii="Open Sans" w:hAnsi="Open Sans" w:cs="Open Sans"/>
          <w:sz w:val="22"/>
          <w:szCs w:val="22"/>
        </w:rPr>
        <w:t xml:space="preserve"> sob </w:t>
      </w:r>
      <w:r w:rsidR="002D2824" w:rsidRPr="007944B1">
        <w:rPr>
          <w:rFonts w:ascii="Open Sans" w:hAnsi="Open Sans" w:cs="Open Sans"/>
          <w:sz w:val="22"/>
          <w:szCs w:val="22"/>
          <w:shd w:val="clear" w:color="auto" w:fill="FFFFFF"/>
        </w:rPr>
        <w:t>CNPJ: 10.728.444/0005-25</w:t>
      </w:r>
      <w:r w:rsidRPr="007944B1">
        <w:rPr>
          <w:rFonts w:ascii="Open Sans" w:hAnsi="Open Sans" w:cs="Open Sans"/>
          <w:sz w:val="22"/>
          <w:szCs w:val="22"/>
        </w:rPr>
        <w:t>, por meio d</w:t>
      </w:r>
      <w:r w:rsidR="002D2824" w:rsidRPr="007944B1">
        <w:rPr>
          <w:rFonts w:ascii="Open Sans" w:hAnsi="Open Sans" w:cs="Open Sans"/>
          <w:sz w:val="22"/>
          <w:szCs w:val="22"/>
        </w:rPr>
        <w:t>a Coordenadoria de Licitações</w:t>
      </w:r>
      <w:r w:rsidRPr="007944B1">
        <w:rPr>
          <w:rFonts w:ascii="Open Sans" w:hAnsi="Open Sans" w:cs="Open Sans"/>
          <w:sz w:val="22"/>
          <w:szCs w:val="22"/>
        </w:rPr>
        <w:t xml:space="preserve">, </w:t>
      </w:r>
      <w:r w:rsidR="002D2824" w:rsidRPr="007944B1">
        <w:rPr>
          <w:rFonts w:ascii="Open Sans" w:hAnsi="Open Sans" w:cs="Open Sans"/>
          <w:sz w:val="22"/>
          <w:szCs w:val="22"/>
        </w:rPr>
        <w:t xml:space="preserve">localizado na Av. Padre Airton Gonçalves Lima, </w:t>
      </w:r>
      <w:r w:rsidR="00567C5A">
        <w:rPr>
          <w:rFonts w:ascii="Open Sans" w:hAnsi="Open Sans" w:cs="Open Sans"/>
          <w:sz w:val="22"/>
          <w:szCs w:val="22"/>
        </w:rPr>
        <w:t>1140</w:t>
      </w:r>
      <w:r w:rsidR="002D2824" w:rsidRPr="007944B1">
        <w:rPr>
          <w:rFonts w:ascii="Open Sans" w:hAnsi="Open Sans" w:cs="Open Sans"/>
          <w:sz w:val="22"/>
          <w:szCs w:val="22"/>
        </w:rPr>
        <w:t>, Bairro São Cristóvão, Itabaiana/SE, CEP.: 49</w:t>
      </w:r>
      <w:r w:rsidR="0016562F" w:rsidRPr="007944B1">
        <w:rPr>
          <w:rFonts w:ascii="Open Sans" w:hAnsi="Open Sans" w:cs="Open Sans"/>
          <w:sz w:val="22"/>
          <w:szCs w:val="22"/>
        </w:rPr>
        <w:t>.</w:t>
      </w:r>
      <w:r w:rsidR="002D2824" w:rsidRPr="007944B1">
        <w:rPr>
          <w:rFonts w:ascii="Open Sans" w:hAnsi="Open Sans" w:cs="Open Sans"/>
          <w:sz w:val="22"/>
          <w:szCs w:val="22"/>
        </w:rPr>
        <w:t>500-543</w:t>
      </w:r>
      <w:r w:rsidR="004C72A4">
        <w:rPr>
          <w:rFonts w:ascii="Open Sans" w:hAnsi="Open Sans" w:cs="Open Sans"/>
          <w:sz w:val="22"/>
          <w:szCs w:val="22"/>
        </w:rPr>
        <w:t>, realizará licitação</w:t>
      </w:r>
      <w:r w:rsidRPr="007944B1">
        <w:rPr>
          <w:rFonts w:ascii="Open Sans" w:hAnsi="Open Sans" w:cs="Open Sans"/>
          <w:sz w:val="22"/>
          <w:szCs w:val="22"/>
        </w:rPr>
        <w:t>, na modalid</w:t>
      </w:r>
      <w:r w:rsidR="002D2824" w:rsidRPr="007944B1">
        <w:rPr>
          <w:rFonts w:ascii="Open Sans" w:hAnsi="Open Sans" w:cs="Open Sans"/>
          <w:sz w:val="22"/>
          <w:szCs w:val="22"/>
        </w:rPr>
        <w:t>ade PREGÃO, na forma ELETRÔNICA</w:t>
      </w:r>
      <w:r w:rsidRPr="007944B1">
        <w:rPr>
          <w:rFonts w:ascii="Open Sans" w:hAnsi="Open Sans" w:cs="Open Sans"/>
          <w:sz w:val="22"/>
          <w:szCs w:val="22"/>
        </w:rPr>
        <w:t xml:space="preserve">, </w:t>
      </w:r>
      <w:r w:rsidRPr="00CE6E8B">
        <w:rPr>
          <w:rFonts w:ascii="Open Sans" w:hAnsi="Open Sans" w:cs="Open Sans"/>
          <w:b/>
          <w:sz w:val="22"/>
          <w:szCs w:val="22"/>
        </w:rPr>
        <w:t xml:space="preserve">do tipo </w:t>
      </w:r>
      <w:r w:rsidR="006A54B1">
        <w:rPr>
          <w:rFonts w:ascii="Open Sans" w:hAnsi="Open Sans" w:cs="Open Sans"/>
          <w:b/>
          <w:sz w:val="22"/>
          <w:szCs w:val="22"/>
        </w:rPr>
        <w:t>menor</w:t>
      </w:r>
      <w:r w:rsidR="00D40CBC">
        <w:rPr>
          <w:rFonts w:ascii="Open Sans" w:hAnsi="Open Sans" w:cs="Open Sans"/>
          <w:b/>
          <w:sz w:val="22"/>
          <w:szCs w:val="22"/>
        </w:rPr>
        <w:t xml:space="preserve"> lance</w:t>
      </w:r>
      <w:r w:rsidRPr="007944B1">
        <w:rPr>
          <w:rFonts w:ascii="Open Sans" w:hAnsi="Open Sans" w:cs="Open Sans"/>
          <w:sz w:val="22"/>
          <w:szCs w:val="22"/>
        </w:rPr>
        <w:t>,</w:t>
      </w:r>
      <w:r w:rsidR="00A0746E">
        <w:rPr>
          <w:rFonts w:ascii="Open Sans" w:hAnsi="Open Sans" w:cs="Open Sans"/>
          <w:sz w:val="22"/>
          <w:szCs w:val="22"/>
        </w:rPr>
        <w:t xml:space="preserve"> </w:t>
      </w:r>
      <w:r w:rsidR="002D2824" w:rsidRPr="007944B1">
        <w:rPr>
          <w:rFonts w:ascii="Open Sans" w:hAnsi="Open Sans" w:cs="Open Sans"/>
          <w:sz w:val="22"/>
          <w:szCs w:val="22"/>
        </w:rPr>
        <w:t xml:space="preserve">nos termos da Lei nº 10.520, de 17 de julho de 2002, do Decreto nº 5.450, de 31 de maio de 2005, </w:t>
      </w:r>
      <w:r w:rsidR="00A0746E">
        <w:rPr>
          <w:rFonts w:ascii="Open Sans" w:hAnsi="Open Sans" w:cs="Open Sans"/>
          <w:sz w:val="22"/>
          <w:szCs w:val="22"/>
        </w:rPr>
        <w:t xml:space="preserve"> </w:t>
      </w:r>
      <w:r w:rsidR="002D2824" w:rsidRPr="007944B1">
        <w:rPr>
          <w:rFonts w:ascii="Open Sans" w:hAnsi="Open Sans" w:cs="Open Sans"/>
          <w:sz w:val="22"/>
          <w:szCs w:val="22"/>
        </w:rPr>
        <w:t>da Instrução Normativa</w:t>
      </w:r>
      <w:r w:rsidR="00BE614F">
        <w:rPr>
          <w:rFonts w:ascii="Open Sans" w:hAnsi="Open Sans" w:cs="Open Sans"/>
          <w:sz w:val="22"/>
          <w:szCs w:val="22"/>
        </w:rPr>
        <w:t xml:space="preserve"> nº 02/</w:t>
      </w:r>
      <w:r w:rsidR="00354412">
        <w:rPr>
          <w:rFonts w:ascii="Open Sans" w:hAnsi="Open Sans" w:cs="Open Sans"/>
          <w:sz w:val="22"/>
          <w:szCs w:val="22"/>
        </w:rPr>
        <w:t>2010/</w:t>
      </w:r>
      <w:r w:rsidR="002D2824" w:rsidRPr="007944B1">
        <w:rPr>
          <w:rFonts w:ascii="Open Sans" w:hAnsi="Open Sans" w:cs="Open Sans"/>
          <w:sz w:val="22"/>
          <w:szCs w:val="22"/>
        </w:rPr>
        <w:t xml:space="preserve">SLTI/MPOG, da Lei Complementar n° 123, de 14 de dezembro de 2006, da Lei nº 11.488, de 15 de junho de 2007, do Decreto n° 8.538, de 06 de outubro de 2015, aplicando-se, subsidiariamente, a Lei nº 8.666, de 21 de junho de 1993, e as exigências estabelecidas neste Edital. </w:t>
      </w:r>
    </w:p>
    <w:p w14:paraId="548AB19E" w14:textId="5B1FE70A" w:rsidR="002D2824" w:rsidRPr="00F11EA9" w:rsidRDefault="002D2824" w:rsidP="00B00F8D">
      <w:pPr>
        <w:tabs>
          <w:tab w:val="left" w:pos="709"/>
          <w:tab w:val="left" w:pos="851"/>
        </w:tabs>
        <w:autoSpaceDE w:val="0"/>
        <w:autoSpaceDN w:val="0"/>
        <w:spacing w:line="300" w:lineRule="auto"/>
        <w:rPr>
          <w:rFonts w:ascii="Open Sans" w:hAnsi="Open Sans" w:cs="Open Sans"/>
          <w:sz w:val="22"/>
          <w:szCs w:val="22"/>
        </w:rPr>
      </w:pPr>
      <w:r w:rsidRPr="00F11EA9">
        <w:rPr>
          <w:rFonts w:ascii="Open Sans" w:hAnsi="Open Sans" w:cs="Open Sans"/>
          <w:sz w:val="22"/>
          <w:szCs w:val="22"/>
        </w:rPr>
        <w:t>Data da sessão:</w:t>
      </w:r>
      <w:r w:rsidR="005124A5" w:rsidRPr="00F11EA9">
        <w:rPr>
          <w:rFonts w:ascii="Open Sans" w:hAnsi="Open Sans" w:cs="Open Sans"/>
          <w:sz w:val="22"/>
          <w:szCs w:val="22"/>
        </w:rPr>
        <w:t xml:space="preserve"> </w:t>
      </w:r>
      <w:r w:rsidR="00C022DF">
        <w:rPr>
          <w:rFonts w:ascii="Open Sans" w:hAnsi="Open Sans" w:cs="Open Sans"/>
          <w:b/>
          <w:sz w:val="22"/>
          <w:szCs w:val="22"/>
        </w:rPr>
        <w:t>1</w:t>
      </w:r>
      <w:r w:rsidR="00F7449F">
        <w:rPr>
          <w:rFonts w:ascii="Open Sans" w:hAnsi="Open Sans" w:cs="Open Sans"/>
          <w:b/>
          <w:sz w:val="22"/>
          <w:szCs w:val="22"/>
        </w:rPr>
        <w:t>5</w:t>
      </w:r>
      <w:bookmarkStart w:id="0" w:name="_GoBack"/>
      <w:bookmarkEnd w:id="0"/>
      <w:r w:rsidR="009A0E04" w:rsidRPr="00F11EA9">
        <w:rPr>
          <w:rFonts w:ascii="Open Sans" w:hAnsi="Open Sans" w:cs="Open Sans"/>
          <w:b/>
          <w:sz w:val="22"/>
          <w:szCs w:val="22"/>
        </w:rPr>
        <w:t>/</w:t>
      </w:r>
      <w:r w:rsidR="00567C5A">
        <w:rPr>
          <w:rFonts w:ascii="Open Sans" w:hAnsi="Open Sans" w:cs="Open Sans"/>
          <w:b/>
          <w:sz w:val="22"/>
          <w:szCs w:val="22"/>
        </w:rPr>
        <w:t>10</w:t>
      </w:r>
      <w:r w:rsidRPr="00F11EA9">
        <w:rPr>
          <w:rFonts w:ascii="Open Sans" w:hAnsi="Open Sans" w:cs="Open Sans"/>
          <w:b/>
          <w:sz w:val="22"/>
          <w:szCs w:val="22"/>
        </w:rPr>
        <w:t>/2018</w:t>
      </w:r>
    </w:p>
    <w:p w14:paraId="67CCD73C" w14:textId="65708BB7" w:rsidR="002D2824" w:rsidRPr="007944B1" w:rsidRDefault="002D2824" w:rsidP="00B00F8D">
      <w:pPr>
        <w:tabs>
          <w:tab w:val="left" w:pos="709"/>
          <w:tab w:val="left" w:pos="851"/>
        </w:tabs>
        <w:spacing w:line="300" w:lineRule="auto"/>
        <w:rPr>
          <w:rFonts w:ascii="Open Sans" w:hAnsi="Open Sans" w:cs="Open Sans"/>
          <w:sz w:val="22"/>
          <w:szCs w:val="22"/>
        </w:rPr>
      </w:pPr>
      <w:r w:rsidRPr="007944B1">
        <w:rPr>
          <w:rFonts w:ascii="Open Sans" w:hAnsi="Open Sans" w:cs="Open Sans"/>
          <w:sz w:val="22"/>
          <w:szCs w:val="22"/>
        </w:rPr>
        <w:t xml:space="preserve">Horário: </w:t>
      </w:r>
      <w:r w:rsidR="0002283F">
        <w:rPr>
          <w:rFonts w:ascii="Open Sans" w:hAnsi="Open Sans" w:cs="Open Sans"/>
          <w:b/>
          <w:sz w:val="22"/>
          <w:szCs w:val="22"/>
        </w:rPr>
        <w:t>0</w:t>
      </w:r>
      <w:r w:rsidR="00567C5A">
        <w:rPr>
          <w:rFonts w:ascii="Open Sans" w:hAnsi="Open Sans" w:cs="Open Sans"/>
          <w:b/>
          <w:sz w:val="22"/>
          <w:szCs w:val="22"/>
        </w:rPr>
        <w:t>8</w:t>
      </w:r>
      <w:r w:rsidRPr="00127F9E">
        <w:rPr>
          <w:rFonts w:ascii="Open Sans" w:hAnsi="Open Sans" w:cs="Open Sans"/>
          <w:b/>
          <w:sz w:val="22"/>
          <w:szCs w:val="22"/>
        </w:rPr>
        <w:t>:</w:t>
      </w:r>
      <w:r w:rsidR="00567C5A">
        <w:rPr>
          <w:rFonts w:ascii="Open Sans" w:hAnsi="Open Sans" w:cs="Open Sans"/>
          <w:b/>
          <w:sz w:val="22"/>
          <w:szCs w:val="22"/>
        </w:rPr>
        <w:t>3</w:t>
      </w:r>
      <w:r w:rsidR="0002283F">
        <w:rPr>
          <w:rFonts w:ascii="Open Sans" w:hAnsi="Open Sans" w:cs="Open Sans"/>
          <w:b/>
          <w:sz w:val="22"/>
          <w:szCs w:val="22"/>
        </w:rPr>
        <w:t>0</w:t>
      </w:r>
      <w:r w:rsidRPr="00127F9E">
        <w:rPr>
          <w:rFonts w:ascii="Open Sans" w:hAnsi="Open Sans" w:cs="Open Sans"/>
          <w:b/>
          <w:sz w:val="22"/>
          <w:szCs w:val="22"/>
        </w:rPr>
        <w:t>h</w:t>
      </w:r>
    </w:p>
    <w:p w14:paraId="3869F4A9" w14:textId="5C0D577B" w:rsidR="002D2824" w:rsidRPr="00C74704" w:rsidRDefault="002D2824" w:rsidP="00B00F8D">
      <w:pPr>
        <w:tabs>
          <w:tab w:val="left" w:pos="709"/>
          <w:tab w:val="left" w:pos="851"/>
        </w:tabs>
        <w:spacing w:after="120" w:line="300" w:lineRule="auto"/>
        <w:rPr>
          <w:rFonts w:ascii="Open Sans" w:hAnsi="Open Sans" w:cs="Open Sans"/>
          <w:i/>
          <w:sz w:val="22"/>
          <w:szCs w:val="22"/>
        </w:rPr>
      </w:pPr>
      <w:r w:rsidRPr="007944B1">
        <w:rPr>
          <w:rFonts w:ascii="Open Sans" w:hAnsi="Open Sans" w:cs="Open Sans"/>
          <w:sz w:val="22"/>
          <w:szCs w:val="22"/>
        </w:rPr>
        <w:t>Local: Portal de Compras do Governo Federal</w:t>
      </w:r>
      <w:r w:rsidR="00C81514">
        <w:rPr>
          <w:rFonts w:ascii="Open Sans" w:hAnsi="Open Sans" w:cs="Open Sans"/>
          <w:sz w:val="22"/>
          <w:szCs w:val="22"/>
        </w:rPr>
        <w:t xml:space="preserve"> – </w:t>
      </w:r>
      <w:hyperlink r:id="rId8" w:history="1">
        <w:r w:rsidR="00C81514" w:rsidRPr="00C74704">
          <w:rPr>
            <w:rStyle w:val="Hyperlink"/>
            <w:rFonts w:ascii="Open Sans" w:hAnsi="Open Sans" w:cs="Open Sans"/>
            <w:i/>
            <w:sz w:val="22"/>
            <w:szCs w:val="22"/>
          </w:rPr>
          <w:t>www.comprasgovernamentais.gov.br/</w:t>
        </w:r>
      </w:hyperlink>
    </w:p>
    <w:p w14:paraId="4691F866" w14:textId="53DBC565" w:rsidR="000F104D" w:rsidRPr="0021479D" w:rsidRDefault="000F104D" w:rsidP="00090915">
      <w:pPr>
        <w:pStyle w:val="Nivel01"/>
        <w:tabs>
          <w:tab w:val="left" w:pos="709"/>
          <w:tab w:val="left" w:pos="851"/>
        </w:tabs>
        <w:spacing w:before="360" w:after="360" w:line="300" w:lineRule="auto"/>
        <w:ind w:left="0" w:right="0" w:firstLine="0"/>
        <w:rPr>
          <w:rFonts w:ascii="Open Sans" w:hAnsi="Open Sans" w:cs="Open Sans"/>
          <w:color w:val="auto"/>
          <w:sz w:val="22"/>
          <w:szCs w:val="22"/>
          <w:lang w:eastAsia="en-US"/>
        </w:rPr>
      </w:pPr>
      <w:r w:rsidRPr="0021479D">
        <w:rPr>
          <w:rFonts w:ascii="Open Sans" w:hAnsi="Open Sans" w:cs="Open Sans"/>
          <w:color w:val="auto"/>
          <w:sz w:val="22"/>
          <w:szCs w:val="22"/>
          <w:lang w:eastAsia="en-US"/>
        </w:rPr>
        <w:t>DO OBJETO</w:t>
      </w:r>
    </w:p>
    <w:p w14:paraId="59AAE5DE" w14:textId="054224AE" w:rsidR="00B21567" w:rsidRPr="0021479D" w:rsidRDefault="000F104D" w:rsidP="00D5516A">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21479D">
        <w:rPr>
          <w:rFonts w:ascii="Open Sans" w:hAnsi="Open Sans" w:cs="Open Sans"/>
          <w:sz w:val="22"/>
          <w:szCs w:val="22"/>
        </w:rPr>
        <w:t xml:space="preserve">O objeto da presente licitação é a escolha da proposta mais vantajosa para a </w:t>
      </w:r>
      <w:r w:rsidR="00A523F4" w:rsidRPr="0021479D">
        <w:rPr>
          <w:rFonts w:ascii="Open Sans" w:hAnsi="Open Sans" w:cs="Open Sans"/>
          <w:sz w:val="22"/>
          <w:szCs w:val="22"/>
        </w:rPr>
        <w:t>c</w:t>
      </w:r>
      <w:r w:rsidR="00A523F4" w:rsidRPr="0021479D">
        <w:rPr>
          <w:rFonts w:ascii="Open Sans" w:hAnsi="Open Sans" w:cs="Open Sans"/>
          <w:sz w:val="22"/>
          <w:szCs w:val="22"/>
          <w:lang w:eastAsia="ar-SA"/>
        </w:rPr>
        <w:t>on</w:t>
      </w:r>
      <w:r w:rsidR="00C704EA" w:rsidRPr="0021479D">
        <w:rPr>
          <w:rFonts w:ascii="Open Sans" w:hAnsi="Open Sans" w:cs="Open Sans"/>
          <w:sz w:val="22"/>
          <w:szCs w:val="22"/>
          <w:lang w:eastAsia="ar-SA"/>
        </w:rPr>
        <w:t xml:space="preserve">cessão de uso </w:t>
      </w:r>
      <w:r w:rsidR="005124A5" w:rsidRPr="0021479D">
        <w:rPr>
          <w:rFonts w:ascii="Open Sans" w:hAnsi="Open Sans" w:cs="Open Sans"/>
          <w:sz w:val="22"/>
          <w:szCs w:val="22"/>
          <w:lang w:eastAsia="ar-SA"/>
        </w:rPr>
        <w:t>de área física</w:t>
      </w:r>
      <w:r w:rsidR="00C37FA4" w:rsidRPr="0021479D">
        <w:rPr>
          <w:rFonts w:ascii="Open Sans" w:hAnsi="Open Sans" w:cs="Open Sans"/>
          <w:sz w:val="22"/>
          <w:szCs w:val="22"/>
          <w:lang w:eastAsia="ar-SA"/>
        </w:rPr>
        <w:t xml:space="preserve"> (38,19 m²)</w:t>
      </w:r>
      <w:r w:rsidR="005124A5" w:rsidRPr="0021479D">
        <w:rPr>
          <w:rFonts w:ascii="Open Sans" w:hAnsi="Open Sans" w:cs="Open Sans"/>
          <w:sz w:val="22"/>
          <w:szCs w:val="22"/>
          <w:lang w:eastAsia="ar-SA"/>
        </w:rPr>
        <w:t>, localizada na sede do</w:t>
      </w:r>
      <w:r w:rsidR="00A523F4" w:rsidRPr="0021479D">
        <w:rPr>
          <w:rFonts w:ascii="Open Sans" w:hAnsi="Open Sans" w:cs="Open Sans"/>
          <w:sz w:val="22"/>
          <w:szCs w:val="22"/>
          <w:lang w:eastAsia="ar-SA"/>
        </w:rPr>
        <w:t xml:space="preserve"> </w:t>
      </w:r>
      <w:r w:rsidR="005124A5" w:rsidRPr="0021479D">
        <w:rPr>
          <w:rFonts w:ascii="Open Sans" w:hAnsi="Open Sans" w:cs="Open Sans"/>
          <w:sz w:val="22"/>
          <w:szCs w:val="22"/>
          <w:lang w:eastAsia="ar-SA"/>
        </w:rPr>
        <w:t>IFS/</w:t>
      </w:r>
      <w:r w:rsidR="00B433BC" w:rsidRPr="0021479D">
        <w:rPr>
          <w:rFonts w:ascii="Open Sans" w:hAnsi="Open Sans" w:cs="Open Sans"/>
          <w:i/>
          <w:sz w:val="22"/>
          <w:szCs w:val="22"/>
          <w:lang w:eastAsia="ar-SA"/>
        </w:rPr>
        <w:t>Campus</w:t>
      </w:r>
      <w:r w:rsidR="005124A5" w:rsidRPr="0021479D">
        <w:rPr>
          <w:rFonts w:ascii="Open Sans" w:hAnsi="Open Sans" w:cs="Open Sans"/>
          <w:sz w:val="22"/>
          <w:szCs w:val="22"/>
          <w:lang w:eastAsia="ar-SA"/>
        </w:rPr>
        <w:t xml:space="preserve"> Itabaiana na </w:t>
      </w:r>
      <w:r w:rsidR="005124A5" w:rsidRPr="0021479D">
        <w:rPr>
          <w:rFonts w:ascii="Open Sans" w:hAnsi="Open Sans" w:cs="Open Sans"/>
          <w:sz w:val="22"/>
          <w:szCs w:val="22"/>
        </w:rPr>
        <w:t>Av. Padre Airton Gonçalves Lima, s/nº, Bairro São Cristóvão, Itabaiana/SE, CEP.: 49</w:t>
      </w:r>
      <w:r w:rsidR="007944B1" w:rsidRPr="0021479D">
        <w:rPr>
          <w:rFonts w:ascii="Open Sans" w:hAnsi="Open Sans" w:cs="Open Sans"/>
          <w:sz w:val="22"/>
          <w:szCs w:val="22"/>
        </w:rPr>
        <w:t>.</w:t>
      </w:r>
      <w:r w:rsidR="005124A5" w:rsidRPr="0021479D">
        <w:rPr>
          <w:rFonts w:ascii="Open Sans" w:hAnsi="Open Sans" w:cs="Open Sans"/>
          <w:sz w:val="22"/>
          <w:szCs w:val="22"/>
        </w:rPr>
        <w:t>500-543</w:t>
      </w:r>
      <w:r w:rsidR="00A523F4" w:rsidRPr="0021479D">
        <w:rPr>
          <w:rFonts w:ascii="Open Sans" w:hAnsi="Open Sans" w:cs="Open Sans"/>
          <w:sz w:val="22"/>
          <w:szCs w:val="22"/>
          <w:lang w:eastAsia="ar-SA"/>
        </w:rPr>
        <w:t xml:space="preserve">, para a exploração dos serviços </w:t>
      </w:r>
      <w:r w:rsidR="009A122C" w:rsidRPr="0021479D">
        <w:rPr>
          <w:rFonts w:ascii="Open Sans" w:hAnsi="Open Sans" w:cs="Open Sans"/>
          <w:sz w:val="22"/>
          <w:szCs w:val="22"/>
          <w:lang w:eastAsia="ar-SA"/>
        </w:rPr>
        <w:t xml:space="preserve">de </w:t>
      </w:r>
      <w:r w:rsidR="005124A5" w:rsidRPr="0021479D">
        <w:rPr>
          <w:rFonts w:ascii="Open Sans" w:hAnsi="Open Sans" w:cs="Open Sans"/>
          <w:sz w:val="22"/>
          <w:szCs w:val="22"/>
          <w:lang w:eastAsia="ar-SA"/>
        </w:rPr>
        <w:t>Restaurante/</w:t>
      </w:r>
      <w:r w:rsidR="0043446A" w:rsidRPr="0021479D">
        <w:rPr>
          <w:rFonts w:ascii="Open Sans" w:hAnsi="Open Sans" w:cs="Open Sans"/>
          <w:sz w:val="22"/>
          <w:szCs w:val="22"/>
          <w:lang w:eastAsia="ar-SA"/>
        </w:rPr>
        <w:t>Cantina/L</w:t>
      </w:r>
      <w:r w:rsidR="00A523F4" w:rsidRPr="0021479D">
        <w:rPr>
          <w:rFonts w:ascii="Open Sans" w:hAnsi="Open Sans" w:cs="Open Sans"/>
          <w:sz w:val="22"/>
          <w:szCs w:val="22"/>
          <w:lang w:eastAsia="ar-SA"/>
        </w:rPr>
        <w:t>anchonete</w:t>
      </w:r>
      <w:r w:rsidRPr="0021479D">
        <w:rPr>
          <w:rFonts w:ascii="Open Sans" w:hAnsi="Open Sans" w:cs="Open Sans"/>
          <w:sz w:val="22"/>
          <w:szCs w:val="22"/>
        </w:rPr>
        <w:t>, conforme condições, quantidades e exigências estabelecidas neste Edital e seus anexos.</w:t>
      </w:r>
    </w:p>
    <w:p w14:paraId="380ABB10" w14:textId="61D45D41" w:rsidR="00B8565D" w:rsidRPr="00B63535" w:rsidRDefault="00B8565D" w:rsidP="00B8565D">
      <w:pPr>
        <w:numPr>
          <w:ilvl w:val="1"/>
          <w:numId w:val="1"/>
        </w:numPr>
        <w:tabs>
          <w:tab w:val="left" w:pos="709"/>
          <w:tab w:val="left" w:pos="851"/>
        </w:tabs>
        <w:spacing w:after="120" w:line="300" w:lineRule="auto"/>
        <w:ind w:left="0" w:firstLine="0"/>
        <w:jc w:val="both"/>
      </w:pPr>
      <w:r w:rsidRPr="00DF6326">
        <w:rPr>
          <w:rFonts w:ascii="Open Sans" w:hAnsi="Open Sans" w:cs="Open Sans"/>
          <w:sz w:val="22"/>
          <w:szCs w:val="22"/>
        </w:rPr>
        <w:t>A</w:t>
      </w:r>
      <w:r w:rsidRPr="00DF6326">
        <w:rPr>
          <w:rFonts w:ascii="Open Sans" w:hAnsi="Open Sans" w:cs="Open Sans"/>
          <w:sz w:val="22"/>
          <w:szCs w:val="22"/>
        </w:rPr>
        <w:tab/>
        <w:t xml:space="preserve"> proposta mais vantajosa será aquela que apresentar o </w:t>
      </w:r>
      <w:r w:rsidRPr="00DF6326">
        <w:rPr>
          <w:rFonts w:ascii="Open Sans" w:hAnsi="Open Sans" w:cs="Open Sans"/>
          <w:b/>
          <w:sz w:val="22"/>
          <w:szCs w:val="22"/>
        </w:rPr>
        <w:t>MENOR LANCE</w:t>
      </w:r>
      <w:r w:rsidR="00291462">
        <w:rPr>
          <w:rFonts w:ascii="Open Sans" w:hAnsi="Open Sans" w:cs="Open Sans"/>
          <w:sz w:val="22"/>
          <w:szCs w:val="22"/>
        </w:rPr>
        <w:t xml:space="preserve"> (</w:t>
      </w:r>
      <w:r w:rsidR="00DB7B69">
        <w:rPr>
          <w:rFonts w:ascii="Open Sans" w:hAnsi="Open Sans" w:cs="Open Sans"/>
          <w:sz w:val="22"/>
          <w:szCs w:val="22"/>
        </w:rPr>
        <w:t>COLUNA B)</w:t>
      </w:r>
      <w:r>
        <w:rPr>
          <w:rFonts w:ascii="Open Sans" w:hAnsi="Open Sans" w:cs="Open Sans"/>
          <w:sz w:val="22"/>
          <w:szCs w:val="22"/>
        </w:rPr>
        <w:t>.</w:t>
      </w:r>
    </w:p>
    <w:p w14:paraId="1110B3BD" w14:textId="77777777" w:rsidR="00D35A09" w:rsidRPr="00B63535" w:rsidRDefault="00D35A09" w:rsidP="00D35A09">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t xml:space="preserve">Para melhor entendimento, tecemos o seguinte </w:t>
      </w:r>
      <w:r w:rsidRPr="00346EE1">
        <w:rPr>
          <w:rFonts w:ascii="Open Sans" w:hAnsi="Open Sans" w:cs="Open Sans"/>
          <w:sz w:val="22"/>
          <w:szCs w:val="22"/>
          <w:u w:val="thick"/>
        </w:rPr>
        <w:t>exemplo:</w:t>
      </w:r>
      <w:r w:rsidRPr="00B63535">
        <w:rPr>
          <w:rFonts w:ascii="Open Sans" w:hAnsi="Open Sans" w:cs="Open Sans"/>
          <w:sz w:val="22"/>
          <w:szCs w:val="22"/>
        </w:rPr>
        <w:t xml:space="preserve"> se o licitante estiver disposto a pagar a título de concessão mensal o valor de 652,97 (</w:t>
      </w:r>
      <w:r>
        <w:rPr>
          <w:rFonts w:ascii="Open Sans" w:hAnsi="Open Sans" w:cs="Open Sans"/>
          <w:sz w:val="22"/>
          <w:szCs w:val="22"/>
        </w:rPr>
        <w:t>COLUNA A</w:t>
      </w:r>
      <w:r w:rsidRPr="00B63535">
        <w:rPr>
          <w:rFonts w:ascii="Open Sans" w:hAnsi="Open Sans" w:cs="Open Sans"/>
          <w:sz w:val="22"/>
          <w:szCs w:val="22"/>
        </w:rPr>
        <w:t>) referente à Taxa de Utilização deverá registrar no sistema o LANCE de número 98 (</w:t>
      </w:r>
      <w:r>
        <w:rPr>
          <w:rFonts w:ascii="Open Sans" w:hAnsi="Open Sans" w:cs="Open Sans"/>
          <w:sz w:val="22"/>
          <w:szCs w:val="22"/>
        </w:rPr>
        <w:t>COLUNA B</w:t>
      </w:r>
      <w:r w:rsidRPr="00B63535">
        <w:rPr>
          <w:rFonts w:ascii="Open Sans" w:hAnsi="Open Sans" w:cs="Open Sans"/>
          <w:sz w:val="22"/>
          <w:szCs w:val="22"/>
        </w:rPr>
        <w:t xml:space="preserve">). </w:t>
      </w:r>
    </w:p>
    <w:p w14:paraId="4109A530" w14:textId="77777777" w:rsidR="00D35A09" w:rsidRPr="00D35A09" w:rsidRDefault="00D35A09" w:rsidP="00D35A09">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lastRenderedPageBreak/>
        <w:t>Se, posteriormente, o licitante quiser aumentar o valor de 652,97</w:t>
      </w:r>
      <w:r>
        <w:rPr>
          <w:rFonts w:ascii="Open Sans" w:hAnsi="Open Sans" w:cs="Open Sans"/>
          <w:sz w:val="22"/>
          <w:szCs w:val="22"/>
        </w:rPr>
        <w:t xml:space="preserve"> </w:t>
      </w:r>
      <w:r w:rsidRPr="00B63535">
        <w:rPr>
          <w:rFonts w:ascii="Open Sans" w:hAnsi="Open Sans" w:cs="Open Sans"/>
          <w:sz w:val="22"/>
          <w:szCs w:val="22"/>
        </w:rPr>
        <w:t>(</w:t>
      </w:r>
      <w:r>
        <w:rPr>
          <w:rFonts w:ascii="Open Sans" w:hAnsi="Open Sans" w:cs="Open Sans"/>
          <w:sz w:val="22"/>
          <w:szCs w:val="22"/>
        </w:rPr>
        <w:t>COLUNA A</w:t>
      </w:r>
      <w:r w:rsidRPr="00B63535">
        <w:rPr>
          <w:rFonts w:ascii="Open Sans" w:hAnsi="Open Sans" w:cs="Open Sans"/>
          <w:sz w:val="22"/>
          <w:szCs w:val="22"/>
        </w:rPr>
        <w:t>) para 703,68</w:t>
      </w:r>
      <w:r>
        <w:rPr>
          <w:rFonts w:ascii="Open Sans" w:hAnsi="Open Sans" w:cs="Open Sans"/>
          <w:sz w:val="22"/>
          <w:szCs w:val="22"/>
        </w:rPr>
        <w:t xml:space="preserve"> </w:t>
      </w:r>
      <w:r w:rsidRPr="00B63535">
        <w:rPr>
          <w:rFonts w:ascii="Open Sans" w:hAnsi="Open Sans" w:cs="Open Sans"/>
          <w:sz w:val="22"/>
          <w:szCs w:val="22"/>
        </w:rPr>
        <w:t>(</w:t>
      </w:r>
      <w:r>
        <w:rPr>
          <w:rFonts w:ascii="Open Sans" w:hAnsi="Open Sans" w:cs="Open Sans"/>
          <w:sz w:val="22"/>
          <w:szCs w:val="22"/>
        </w:rPr>
        <w:t>COLUNA A</w:t>
      </w:r>
      <w:r w:rsidRPr="00B63535">
        <w:rPr>
          <w:rFonts w:ascii="Open Sans" w:hAnsi="Open Sans" w:cs="Open Sans"/>
          <w:sz w:val="22"/>
          <w:szCs w:val="22"/>
        </w:rPr>
        <w:t>), deverá registrar no sistema o LANCE de número 90</w:t>
      </w:r>
      <w:r>
        <w:rPr>
          <w:rFonts w:ascii="Open Sans" w:hAnsi="Open Sans" w:cs="Open Sans"/>
          <w:sz w:val="22"/>
          <w:szCs w:val="22"/>
        </w:rPr>
        <w:t xml:space="preserve"> </w:t>
      </w:r>
      <w:r w:rsidRPr="00B63535">
        <w:rPr>
          <w:rFonts w:ascii="Open Sans" w:hAnsi="Open Sans" w:cs="Open Sans"/>
          <w:sz w:val="22"/>
          <w:szCs w:val="22"/>
        </w:rPr>
        <w:t>(</w:t>
      </w:r>
      <w:r>
        <w:rPr>
          <w:rFonts w:ascii="Open Sans" w:hAnsi="Open Sans" w:cs="Open Sans"/>
          <w:sz w:val="22"/>
          <w:szCs w:val="22"/>
        </w:rPr>
        <w:t>COLUNA B</w:t>
      </w:r>
      <w:r w:rsidRPr="00B63535">
        <w:rPr>
          <w:rFonts w:ascii="Open Sans" w:hAnsi="Open Sans" w:cs="Open Sans"/>
          <w:sz w:val="22"/>
          <w:szCs w:val="22"/>
        </w:rPr>
        <w:t>), e assim por diante.</w:t>
      </w:r>
    </w:p>
    <w:p w14:paraId="5A6FE1C5" w14:textId="58E41515" w:rsidR="00B8565D" w:rsidRPr="002500BB" w:rsidRDefault="00B8565D" w:rsidP="00D35A09">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t>Segue abaixo tabela contendo os valores que deverão ser lançados no sistema</w:t>
      </w:r>
      <w:r w:rsidR="0092647F">
        <w:rPr>
          <w:rFonts w:ascii="Open Sans" w:hAnsi="Open Sans" w:cs="Open Sans"/>
          <w:sz w:val="22"/>
          <w:szCs w:val="22"/>
        </w:rPr>
        <w:t xml:space="preserve"> (COLUNA B)</w:t>
      </w:r>
      <w:r w:rsidRPr="00B63535">
        <w:rPr>
          <w:rFonts w:ascii="Open Sans" w:hAnsi="Open Sans" w:cs="Open Sans"/>
          <w:sz w:val="22"/>
          <w:szCs w:val="22"/>
        </w:rPr>
        <w:t>, de acordo com o LANCE respectivo a ser dado:</w:t>
      </w:r>
    </w:p>
    <w:tbl>
      <w:tblPr>
        <w:tblW w:w="9071" w:type="dxa"/>
        <w:jc w:val="center"/>
        <w:tblCellMar>
          <w:left w:w="70" w:type="dxa"/>
          <w:right w:w="70" w:type="dxa"/>
        </w:tblCellMar>
        <w:tblLook w:val="04A0" w:firstRow="1" w:lastRow="0" w:firstColumn="1" w:lastColumn="0" w:noHBand="0" w:noVBand="1"/>
      </w:tblPr>
      <w:tblGrid>
        <w:gridCol w:w="3402"/>
        <w:gridCol w:w="5669"/>
      </w:tblGrid>
      <w:tr w:rsidR="00B8565D" w:rsidRPr="00F750E2" w14:paraId="63D12162" w14:textId="77777777" w:rsidTr="00A35B52">
        <w:trPr>
          <w:trHeight w:val="300"/>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51657" w14:textId="77777777" w:rsidR="00B8565D" w:rsidRPr="00F750E2" w:rsidRDefault="00B8565D" w:rsidP="00A35B52">
            <w:pPr>
              <w:jc w:val="center"/>
              <w:rPr>
                <w:rFonts w:ascii="Calibri" w:hAnsi="Calibri" w:cs="Calibri"/>
                <w:b/>
                <w:bCs/>
                <w:color w:val="000000"/>
                <w:szCs w:val="18"/>
              </w:rPr>
            </w:pPr>
            <w:r w:rsidRPr="00F750E2">
              <w:rPr>
                <w:rFonts w:ascii="Calibri" w:hAnsi="Calibri" w:cs="Calibri"/>
                <w:b/>
                <w:bCs/>
                <w:color w:val="000000"/>
                <w:szCs w:val="18"/>
              </w:rPr>
              <w:t>COLUNA A</w:t>
            </w:r>
          </w:p>
        </w:tc>
        <w:tc>
          <w:tcPr>
            <w:tcW w:w="56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A6BDEE" w14:textId="77777777" w:rsidR="00B8565D" w:rsidRPr="00F750E2" w:rsidRDefault="00B8565D" w:rsidP="00A35B52">
            <w:pPr>
              <w:jc w:val="center"/>
              <w:rPr>
                <w:rFonts w:ascii="Calibri" w:hAnsi="Calibri" w:cs="Calibri"/>
                <w:b/>
                <w:bCs/>
                <w:color w:val="000000"/>
                <w:szCs w:val="18"/>
              </w:rPr>
            </w:pPr>
            <w:r w:rsidRPr="00F750E2">
              <w:rPr>
                <w:rFonts w:ascii="Calibri" w:hAnsi="Calibri" w:cs="Calibri"/>
                <w:b/>
                <w:bCs/>
                <w:color w:val="000000"/>
                <w:szCs w:val="18"/>
              </w:rPr>
              <w:t>COLUNA B</w:t>
            </w:r>
          </w:p>
        </w:tc>
      </w:tr>
      <w:tr w:rsidR="00B8565D" w:rsidRPr="00F750E2" w14:paraId="1AB875DE" w14:textId="77777777" w:rsidTr="00A35B52">
        <w:trPr>
          <w:trHeight w:val="300"/>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FAA935" w14:textId="77777777" w:rsidR="00B8565D" w:rsidRPr="00F750E2" w:rsidRDefault="00B8565D" w:rsidP="00A35B52">
            <w:pPr>
              <w:jc w:val="center"/>
              <w:rPr>
                <w:rFonts w:ascii="Calibri" w:hAnsi="Calibri" w:cs="Calibri"/>
                <w:b/>
                <w:bCs/>
                <w:color w:val="000000"/>
                <w:sz w:val="18"/>
                <w:szCs w:val="18"/>
              </w:rPr>
            </w:pPr>
            <w:r>
              <w:rPr>
                <w:rFonts w:ascii="Calibri" w:hAnsi="Calibri" w:cs="Calibri"/>
                <w:b/>
                <w:bCs/>
                <w:color w:val="000000"/>
                <w:sz w:val="18"/>
                <w:szCs w:val="18"/>
              </w:rPr>
              <w:t>Taxa Mensal d</w:t>
            </w:r>
            <w:r w:rsidRPr="00F750E2">
              <w:rPr>
                <w:rFonts w:ascii="Calibri" w:hAnsi="Calibri" w:cs="Calibri"/>
                <w:b/>
                <w:bCs/>
                <w:color w:val="000000"/>
                <w:sz w:val="18"/>
                <w:szCs w:val="18"/>
              </w:rPr>
              <w:t>e Utilização (R$)</w:t>
            </w:r>
          </w:p>
        </w:tc>
        <w:tc>
          <w:tcPr>
            <w:tcW w:w="56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A32B6" w14:textId="77777777" w:rsidR="00B8565D" w:rsidRPr="00F750E2" w:rsidRDefault="00B8565D" w:rsidP="00A35B52">
            <w:pPr>
              <w:jc w:val="center"/>
              <w:rPr>
                <w:rFonts w:ascii="Calibri" w:hAnsi="Calibri" w:cs="Calibri"/>
                <w:b/>
                <w:bCs/>
                <w:color w:val="000000"/>
                <w:sz w:val="18"/>
                <w:szCs w:val="18"/>
              </w:rPr>
            </w:pPr>
            <w:r w:rsidRPr="00F750E2">
              <w:rPr>
                <w:rFonts w:ascii="Calibri" w:hAnsi="Calibri" w:cs="Calibri"/>
                <w:b/>
                <w:bCs/>
                <w:color w:val="000000"/>
                <w:sz w:val="18"/>
                <w:szCs w:val="18"/>
              </w:rPr>
              <w:t>VALOR DO LANCE que deverá ser inserido no sistema COMP</w:t>
            </w:r>
            <w:r>
              <w:rPr>
                <w:rFonts w:ascii="Calibri" w:hAnsi="Calibri" w:cs="Calibri"/>
                <w:b/>
                <w:bCs/>
                <w:color w:val="000000"/>
                <w:sz w:val="18"/>
                <w:szCs w:val="18"/>
              </w:rPr>
              <w:t>R</w:t>
            </w:r>
            <w:r w:rsidRPr="00F750E2">
              <w:rPr>
                <w:rFonts w:ascii="Calibri" w:hAnsi="Calibri" w:cs="Calibri"/>
                <w:b/>
                <w:bCs/>
                <w:color w:val="000000"/>
                <w:sz w:val="18"/>
                <w:szCs w:val="18"/>
              </w:rPr>
              <w:t>ASNET</w:t>
            </w:r>
          </w:p>
        </w:tc>
      </w:tr>
      <w:tr w:rsidR="00B8565D" w:rsidRPr="00F750E2" w14:paraId="4173161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18E81F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640,29</w:t>
            </w:r>
          </w:p>
        </w:tc>
        <w:tc>
          <w:tcPr>
            <w:tcW w:w="5669" w:type="dxa"/>
            <w:tcBorders>
              <w:top w:val="nil"/>
              <w:left w:val="nil"/>
              <w:bottom w:val="single" w:sz="4" w:space="0" w:color="auto"/>
              <w:right w:val="single" w:sz="4" w:space="0" w:color="auto"/>
            </w:tcBorders>
            <w:shd w:val="clear" w:color="auto" w:fill="auto"/>
            <w:noWrap/>
            <w:vAlign w:val="bottom"/>
          </w:tcPr>
          <w:p w14:paraId="431CC30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100,00</w:t>
            </w:r>
          </w:p>
        </w:tc>
      </w:tr>
      <w:tr w:rsidR="00B8565D" w:rsidRPr="00F750E2" w14:paraId="32186EAA"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723912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646,63</w:t>
            </w:r>
          </w:p>
        </w:tc>
        <w:tc>
          <w:tcPr>
            <w:tcW w:w="5669" w:type="dxa"/>
            <w:tcBorders>
              <w:top w:val="nil"/>
              <w:left w:val="nil"/>
              <w:bottom w:val="single" w:sz="4" w:space="0" w:color="auto"/>
              <w:right w:val="single" w:sz="4" w:space="0" w:color="auto"/>
            </w:tcBorders>
            <w:shd w:val="clear" w:color="auto" w:fill="auto"/>
            <w:noWrap/>
            <w:vAlign w:val="bottom"/>
          </w:tcPr>
          <w:p w14:paraId="2A84575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99,00</w:t>
            </w:r>
          </w:p>
        </w:tc>
      </w:tr>
      <w:tr w:rsidR="00B8565D" w:rsidRPr="00F750E2" w14:paraId="09162DF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5A4E7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652,97</w:t>
            </w:r>
          </w:p>
        </w:tc>
        <w:tc>
          <w:tcPr>
            <w:tcW w:w="5669" w:type="dxa"/>
            <w:tcBorders>
              <w:top w:val="nil"/>
              <w:left w:val="nil"/>
              <w:bottom w:val="single" w:sz="4" w:space="0" w:color="auto"/>
              <w:right w:val="single" w:sz="4" w:space="0" w:color="auto"/>
            </w:tcBorders>
            <w:shd w:val="clear" w:color="auto" w:fill="auto"/>
            <w:noWrap/>
            <w:vAlign w:val="bottom"/>
          </w:tcPr>
          <w:p w14:paraId="19811BD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98,00</w:t>
            </w:r>
          </w:p>
        </w:tc>
      </w:tr>
      <w:tr w:rsidR="00B8565D" w:rsidRPr="00F750E2" w14:paraId="193FC0C6"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2EE70A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659,31</w:t>
            </w:r>
          </w:p>
        </w:tc>
        <w:tc>
          <w:tcPr>
            <w:tcW w:w="5669" w:type="dxa"/>
            <w:tcBorders>
              <w:top w:val="nil"/>
              <w:left w:val="nil"/>
              <w:bottom w:val="single" w:sz="4" w:space="0" w:color="auto"/>
              <w:right w:val="single" w:sz="4" w:space="0" w:color="auto"/>
            </w:tcBorders>
            <w:shd w:val="clear" w:color="auto" w:fill="auto"/>
            <w:noWrap/>
            <w:vAlign w:val="bottom"/>
          </w:tcPr>
          <w:p w14:paraId="00640C7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97,00</w:t>
            </w:r>
          </w:p>
        </w:tc>
      </w:tr>
      <w:tr w:rsidR="00B8565D" w:rsidRPr="00F750E2" w14:paraId="4CEF6DE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DD3299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665,65</w:t>
            </w:r>
          </w:p>
        </w:tc>
        <w:tc>
          <w:tcPr>
            <w:tcW w:w="5669" w:type="dxa"/>
            <w:tcBorders>
              <w:top w:val="nil"/>
              <w:left w:val="nil"/>
              <w:bottom w:val="single" w:sz="4" w:space="0" w:color="auto"/>
              <w:right w:val="single" w:sz="4" w:space="0" w:color="auto"/>
            </w:tcBorders>
            <w:shd w:val="clear" w:color="auto" w:fill="auto"/>
            <w:noWrap/>
            <w:vAlign w:val="bottom"/>
          </w:tcPr>
          <w:p w14:paraId="68EFA73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96,00</w:t>
            </w:r>
          </w:p>
        </w:tc>
      </w:tr>
      <w:tr w:rsidR="00B8565D" w:rsidRPr="00F750E2" w14:paraId="33B0589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8573CB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671,99</w:t>
            </w:r>
          </w:p>
        </w:tc>
        <w:tc>
          <w:tcPr>
            <w:tcW w:w="5669" w:type="dxa"/>
            <w:tcBorders>
              <w:top w:val="nil"/>
              <w:left w:val="nil"/>
              <w:bottom w:val="single" w:sz="4" w:space="0" w:color="auto"/>
              <w:right w:val="single" w:sz="4" w:space="0" w:color="auto"/>
            </w:tcBorders>
            <w:shd w:val="clear" w:color="auto" w:fill="auto"/>
            <w:noWrap/>
            <w:vAlign w:val="bottom"/>
          </w:tcPr>
          <w:p w14:paraId="65C0E22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95,00</w:t>
            </w:r>
          </w:p>
        </w:tc>
      </w:tr>
      <w:tr w:rsidR="00B8565D" w:rsidRPr="00F750E2" w14:paraId="5E964F6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F44819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678,33</w:t>
            </w:r>
          </w:p>
        </w:tc>
        <w:tc>
          <w:tcPr>
            <w:tcW w:w="5669" w:type="dxa"/>
            <w:tcBorders>
              <w:top w:val="nil"/>
              <w:left w:val="nil"/>
              <w:bottom w:val="single" w:sz="4" w:space="0" w:color="auto"/>
              <w:right w:val="single" w:sz="4" w:space="0" w:color="auto"/>
            </w:tcBorders>
            <w:shd w:val="clear" w:color="auto" w:fill="auto"/>
            <w:noWrap/>
            <w:vAlign w:val="bottom"/>
          </w:tcPr>
          <w:p w14:paraId="522B34D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94,00</w:t>
            </w:r>
          </w:p>
        </w:tc>
      </w:tr>
      <w:tr w:rsidR="00B8565D" w:rsidRPr="00F750E2" w14:paraId="0A0EA69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770161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684,67</w:t>
            </w:r>
          </w:p>
        </w:tc>
        <w:tc>
          <w:tcPr>
            <w:tcW w:w="5669" w:type="dxa"/>
            <w:tcBorders>
              <w:top w:val="nil"/>
              <w:left w:val="nil"/>
              <w:bottom w:val="single" w:sz="4" w:space="0" w:color="auto"/>
              <w:right w:val="single" w:sz="4" w:space="0" w:color="auto"/>
            </w:tcBorders>
            <w:shd w:val="clear" w:color="auto" w:fill="auto"/>
            <w:noWrap/>
            <w:vAlign w:val="bottom"/>
          </w:tcPr>
          <w:p w14:paraId="320BCEF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93,00</w:t>
            </w:r>
          </w:p>
        </w:tc>
      </w:tr>
      <w:tr w:rsidR="00B8565D" w:rsidRPr="00F750E2" w14:paraId="65EF159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F1949F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691,01</w:t>
            </w:r>
          </w:p>
        </w:tc>
        <w:tc>
          <w:tcPr>
            <w:tcW w:w="5669" w:type="dxa"/>
            <w:tcBorders>
              <w:top w:val="nil"/>
              <w:left w:val="nil"/>
              <w:bottom w:val="single" w:sz="4" w:space="0" w:color="auto"/>
              <w:right w:val="single" w:sz="4" w:space="0" w:color="auto"/>
            </w:tcBorders>
            <w:shd w:val="clear" w:color="auto" w:fill="auto"/>
            <w:noWrap/>
            <w:vAlign w:val="bottom"/>
          </w:tcPr>
          <w:p w14:paraId="3838610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92,00</w:t>
            </w:r>
          </w:p>
        </w:tc>
      </w:tr>
      <w:tr w:rsidR="00B8565D" w:rsidRPr="00F750E2" w14:paraId="0A69D73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01C501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697,35</w:t>
            </w:r>
          </w:p>
        </w:tc>
        <w:tc>
          <w:tcPr>
            <w:tcW w:w="5669" w:type="dxa"/>
            <w:tcBorders>
              <w:top w:val="nil"/>
              <w:left w:val="nil"/>
              <w:bottom w:val="single" w:sz="4" w:space="0" w:color="auto"/>
              <w:right w:val="single" w:sz="4" w:space="0" w:color="auto"/>
            </w:tcBorders>
            <w:shd w:val="clear" w:color="auto" w:fill="auto"/>
            <w:noWrap/>
            <w:vAlign w:val="bottom"/>
          </w:tcPr>
          <w:p w14:paraId="793892E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91,00</w:t>
            </w:r>
          </w:p>
        </w:tc>
      </w:tr>
      <w:tr w:rsidR="00B8565D" w:rsidRPr="00F750E2" w14:paraId="6FED006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971D3D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703,68</w:t>
            </w:r>
          </w:p>
        </w:tc>
        <w:tc>
          <w:tcPr>
            <w:tcW w:w="5669" w:type="dxa"/>
            <w:tcBorders>
              <w:top w:val="nil"/>
              <w:left w:val="nil"/>
              <w:bottom w:val="single" w:sz="4" w:space="0" w:color="auto"/>
              <w:right w:val="single" w:sz="4" w:space="0" w:color="auto"/>
            </w:tcBorders>
            <w:shd w:val="clear" w:color="auto" w:fill="auto"/>
            <w:noWrap/>
            <w:vAlign w:val="bottom"/>
          </w:tcPr>
          <w:p w14:paraId="3ED797F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90,00</w:t>
            </w:r>
          </w:p>
        </w:tc>
      </w:tr>
      <w:tr w:rsidR="00B8565D" w:rsidRPr="00F750E2" w14:paraId="0B9FD42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235089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710,02</w:t>
            </w:r>
          </w:p>
        </w:tc>
        <w:tc>
          <w:tcPr>
            <w:tcW w:w="5669" w:type="dxa"/>
            <w:tcBorders>
              <w:top w:val="nil"/>
              <w:left w:val="nil"/>
              <w:bottom w:val="single" w:sz="4" w:space="0" w:color="auto"/>
              <w:right w:val="single" w:sz="4" w:space="0" w:color="auto"/>
            </w:tcBorders>
            <w:shd w:val="clear" w:color="auto" w:fill="auto"/>
            <w:noWrap/>
            <w:vAlign w:val="bottom"/>
          </w:tcPr>
          <w:p w14:paraId="77978A4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89,00</w:t>
            </w:r>
          </w:p>
        </w:tc>
      </w:tr>
      <w:tr w:rsidR="00B8565D" w:rsidRPr="00F750E2" w14:paraId="28306CF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99BAD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716,36</w:t>
            </w:r>
          </w:p>
        </w:tc>
        <w:tc>
          <w:tcPr>
            <w:tcW w:w="5669" w:type="dxa"/>
            <w:tcBorders>
              <w:top w:val="nil"/>
              <w:left w:val="nil"/>
              <w:bottom w:val="single" w:sz="4" w:space="0" w:color="auto"/>
              <w:right w:val="single" w:sz="4" w:space="0" w:color="auto"/>
            </w:tcBorders>
            <w:shd w:val="clear" w:color="auto" w:fill="auto"/>
            <w:noWrap/>
            <w:vAlign w:val="bottom"/>
          </w:tcPr>
          <w:p w14:paraId="5DA1EDE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88,00</w:t>
            </w:r>
          </w:p>
        </w:tc>
      </w:tr>
      <w:tr w:rsidR="00B8565D" w:rsidRPr="00F750E2" w14:paraId="4F9FDE7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4D031F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722,70</w:t>
            </w:r>
          </w:p>
        </w:tc>
        <w:tc>
          <w:tcPr>
            <w:tcW w:w="5669" w:type="dxa"/>
            <w:tcBorders>
              <w:top w:val="nil"/>
              <w:left w:val="nil"/>
              <w:bottom w:val="single" w:sz="4" w:space="0" w:color="auto"/>
              <w:right w:val="single" w:sz="4" w:space="0" w:color="auto"/>
            </w:tcBorders>
            <w:shd w:val="clear" w:color="auto" w:fill="auto"/>
            <w:noWrap/>
            <w:vAlign w:val="bottom"/>
          </w:tcPr>
          <w:p w14:paraId="2219B77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87,00</w:t>
            </w:r>
          </w:p>
        </w:tc>
      </w:tr>
      <w:tr w:rsidR="00B8565D" w:rsidRPr="00F750E2" w14:paraId="0A3A015D"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32668B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729,04</w:t>
            </w:r>
          </w:p>
        </w:tc>
        <w:tc>
          <w:tcPr>
            <w:tcW w:w="5669" w:type="dxa"/>
            <w:tcBorders>
              <w:top w:val="nil"/>
              <w:left w:val="nil"/>
              <w:bottom w:val="single" w:sz="4" w:space="0" w:color="auto"/>
              <w:right w:val="single" w:sz="4" w:space="0" w:color="auto"/>
            </w:tcBorders>
            <w:shd w:val="clear" w:color="auto" w:fill="auto"/>
            <w:noWrap/>
            <w:vAlign w:val="bottom"/>
          </w:tcPr>
          <w:p w14:paraId="338B835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86,00</w:t>
            </w:r>
          </w:p>
        </w:tc>
      </w:tr>
      <w:tr w:rsidR="00B8565D" w:rsidRPr="00F750E2" w14:paraId="2B36683C"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530A1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735,38</w:t>
            </w:r>
          </w:p>
        </w:tc>
        <w:tc>
          <w:tcPr>
            <w:tcW w:w="5669" w:type="dxa"/>
            <w:tcBorders>
              <w:top w:val="nil"/>
              <w:left w:val="nil"/>
              <w:bottom w:val="single" w:sz="4" w:space="0" w:color="auto"/>
              <w:right w:val="single" w:sz="4" w:space="0" w:color="auto"/>
            </w:tcBorders>
            <w:shd w:val="clear" w:color="auto" w:fill="auto"/>
            <w:noWrap/>
            <w:vAlign w:val="bottom"/>
          </w:tcPr>
          <w:p w14:paraId="02B66B1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85,00</w:t>
            </w:r>
          </w:p>
        </w:tc>
      </w:tr>
      <w:tr w:rsidR="00B8565D" w:rsidRPr="00F750E2" w14:paraId="38016C4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1497F5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741,72</w:t>
            </w:r>
          </w:p>
        </w:tc>
        <w:tc>
          <w:tcPr>
            <w:tcW w:w="5669" w:type="dxa"/>
            <w:tcBorders>
              <w:top w:val="nil"/>
              <w:left w:val="nil"/>
              <w:bottom w:val="single" w:sz="4" w:space="0" w:color="auto"/>
              <w:right w:val="single" w:sz="4" w:space="0" w:color="auto"/>
            </w:tcBorders>
            <w:shd w:val="clear" w:color="auto" w:fill="auto"/>
            <w:noWrap/>
            <w:vAlign w:val="bottom"/>
          </w:tcPr>
          <w:p w14:paraId="5BA730A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84,00</w:t>
            </w:r>
          </w:p>
        </w:tc>
      </w:tr>
      <w:tr w:rsidR="00B8565D" w:rsidRPr="00F750E2" w14:paraId="7242148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9A3A6D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748,06</w:t>
            </w:r>
          </w:p>
        </w:tc>
        <w:tc>
          <w:tcPr>
            <w:tcW w:w="5669" w:type="dxa"/>
            <w:tcBorders>
              <w:top w:val="nil"/>
              <w:left w:val="nil"/>
              <w:bottom w:val="single" w:sz="4" w:space="0" w:color="auto"/>
              <w:right w:val="single" w:sz="4" w:space="0" w:color="auto"/>
            </w:tcBorders>
            <w:shd w:val="clear" w:color="auto" w:fill="auto"/>
            <w:noWrap/>
            <w:vAlign w:val="bottom"/>
          </w:tcPr>
          <w:p w14:paraId="0643CDF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83,00</w:t>
            </w:r>
          </w:p>
        </w:tc>
      </w:tr>
      <w:tr w:rsidR="00B8565D" w:rsidRPr="00F750E2" w14:paraId="781D0E6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C19C8D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754,40</w:t>
            </w:r>
          </w:p>
        </w:tc>
        <w:tc>
          <w:tcPr>
            <w:tcW w:w="5669" w:type="dxa"/>
            <w:tcBorders>
              <w:top w:val="nil"/>
              <w:left w:val="nil"/>
              <w:bottom w:val="single" w:sz="4" w:space="0" w:color="auto"/>
              <w:right w:val="single" w:sz="4" w:space="0" w:color="auto"/>
            </w:tcBorders>
            <w:shd w:val="clear" w:color="auto" w:fill="auto"/>
            <w:noWrap/>
            <w:vAlign w:val="bottom"/>
          </w:tcPr>
          <w:p w14:paraId="343BE06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82,00</w:t>
            </w:r>
          </w:p>
        </w:tc>
      </w:tr>
      <w:tr w:rsidR="00B8565D" w:rsidRPr="00F750E2" w14:paraId="10CD0BA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BEAC1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760,74</w:t>
            </w:r>
          </w:p>
        </w:tc>
        <w:tc>
          <w:tcPr>
            <w:tcW w:w="5669" w:type="dxa"/>
            <w:tcBorders>
              <w:top w:val="nil"/>
              <w:left w:val="nil"/>
              <w:bottom w:val="single" w:sz="4" w:space="0" w:color="auto"/>
              <w:right w:val="single" w:sz="4" w:space="0" w:color="auto"/>
            </w:tcBorders>
            <w:shd w:val="clear" w:color="auto" w:fill="auto"/>
            <w:noWrap/>
            <w:vAlign w:val="bottom"/>
          </w:tcPr>
          <w:p w14:paraId="66DB941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81,00</w:t>
            </w:r>
          </w:p>
        </w:tc>
      </w:tr>
      <w:tr w:rsidR="00B8565D" w:rsidRPr="00F750E2" w14:paraId="46DC803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543C7B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767,08</w:t>
            </w:r>
          </w:p>
        </w:tc>
        <w:tc>
          <w:tcPr>
            <w:tcW w:w="5669" w:type="dxa"/>
            <w:tcBorders>
              <w:top w:val="nil"/>
              <w:left w:val="nil"/>
              <w:bottom w:val="single" w:sz="4" w:space="0" w:color="auto"/>
              <w:right w:val="single" w:sz="4" w:space="0" w:color="auto"/>
            </w:tcBorders>
            <w:shd w:val="clear" w:color="auto" w:fill="auto"/>
            <w:noWrap/>
            <w:vAlign w:val="bottom"/>
          </w:tcPr>
          <w:p w14:paraId="3451F2C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80,00</w:t>
            </w:r>
          </w:p>
        </w:tc>
      </w:tr>
      <w:tr w:rsidR="00B8565D" w:rsidRPr="00F750E2" w14:paraId="5B0A73B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42F540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773,42</w:t>
            </w:r>
          </w:p>
        </w:tc>
        <w:tc>
          <w:tcPr>
            <w:tcW w:w="5669" w:type="dxa"/>
            <w:tcBorders>
              <w:top w:val="nil"/>
              <w:left w:val="nil"/>
              <w:bottom w:val="single" w:sz="4" w:space="0" w:color="auto"/>
              <w:right w:val="single" w:sz="4" w:space="0" w:color="auto"/>
            </w:tcBorders>
            <w:shd w:val="clear" w:color="auto" w:fill="auto"/>
            <w:noWrap/>
            <w:vAlign w:val="bottom"/>
          </w:tcPr>
          <w:p w14:paraId="76B6B9F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79,00</w:t>
            </w:r>
          </w:p>
        </w:tc>
      </w:tr>
      <w:tr w:rsidR="00B8565D" w:rsidRPr="00F750E2" w14:paraId="1223341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B05BB3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779,76</w:t>
            </w:r>
          </w:p>
        </w:tc>
        <w:tc>
          <w:tcPr>
            <w:tcW w:w="5669" w:type="dxa"/>
            <w:tcBorders>
              <w:top w:val="nil"/>
              <w:left w:val="nil"/>
              <w:bottom w:val="single" w:sz="4" w:space="0" w:color="auto"/>
              <w:right w:val="single" w:sz="4" w:space="0" w:color="auto"/>
            </w:tcBorders>
            <w:shd w:val="clear" w:color="auto" w:fill="auto"/>
            <w:noWrap/>
            <w:vAlign w:val="bottom"/>
          </w:tcPr>
          <w:p w14:paraId="65EB623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78,00</w:t>
            </w:r>
          </w:p>
        </w:tc>
      </w:tr>
      <w:tr w:rsidR="00B8565D" w:rsidRPr="00F750E2" w14:paraId="5DAC108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922FF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786,10</w:t>
            </w:r>
          </w:p>
        </w:tc>
        <w:tc>
          <w:tcPr>
            <w:tcW w:w="5669" w:type="dxa"/>
            <w:tcBorders>
              <w:top w:val="nil"/>
              <w:left w:val="nil"/>
              <w:bottom w:val="single" w:sz="4" w:space="0" w:color="auto"/>
              <w:right w:val="single" w:sz="4" w:space="0" w:color="auto"/>
            </w:tcBorders>
            <w:shd w:val="clear" w:color="auto" w:fill="auto"/>
            <w:noWrap/>
            <w:vAlign w:val="bottom"/>
          </w:tcPr>
          <w:p w14:paraId="6247203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77,00</w:t>
            </w:r>
          </w:p>
        </w:tc>
      </w:tr>
      <w:tr w:rsidR="00B8565D" w:rsidRPr="00F750E2" w14:paraId="6D2CD2C6"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D032BD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792,44</w:t>
            </w:r>
          </w:p>
        </w:tc>
        <w:tc>
          <w:tcPr>
            <w:tcW w:w="5669" w:type="dxa"/>
            <w:tcBorders>
              <w:top w:val="nil"/>
              <w:left w:val="nil"/>
              <w:bottom w:val="single" w:sz="4" w:space="0" w:color="auto"/>
              <w:right w:val="single" w:sz="4" w:space="0" w:color="auto"/>
            </w:tcBorders>
            <w:shd w:val="clear" w:color="auto" w:fill="auto"/>
            <w:noWrap/>
            <w:vAlign w:val="bottom"/>
          </w:tcPr>
          <w:p w14:paraId="6DB5A94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76,00</w:t>
            </w:r>
          </w:p>
        </w:tc>
      </w:tr>
      <w:tr w:rsidR="00B8565D" w:rsidRPr="00F750E2" w14:paraId="6F08329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9EF40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798,78</w:t>
            </w:r>
          </w:p>
        </w:tc>
        <w:tc>
          <w:tcPr>
            <w:tcW w:w="5669" w:type="dxa"/>
            <w:tcBorders>
              <w:top w:val="nil"/>
              <w:left w:val="nil"/>
              <w:bottom w:val="single" w:sz="4" w:space="0" w:color="auto"/>
              <w:right w:val="single" w:sz="4" w:space="0" w:color="auto"/>
            </w:tcBorders>
            <w:shd w:val="clear" w:color="auto" w:fill="auto"/>
            <w:noWrap/>
            <w:vAlign w:val="bottom"/>
          </w:tcPr>
          <w:p w14:paraId="4C04CBB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75,00</w:t>
            </w:r>
          </w:p>
        </w:tc>
      </w:tr>
      <w:tr w:rsidR="00B8565D" w:rsidRPr="00F750E2" w14:paraId="4826606A"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8891E5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805,12</w:t>
            </w:r>
          </w:p>
        </w:tc>
        <w:tc>
          <w:tcPr>
            <w:tcW w:w="5669" w:type="dxa"/>
            <w:tcBorders>
              <w:top w:val="nil"/>
              <w:left w:val="nil"/>
              <w:bottom w:val="single" w:sz="4" w:space="0" w:color="auto"/>
              <w:right w:val="single" w:sz="4" w:space="0" w:color="auto"/>
            </w:tcBorders>
            <w:shd w:val="clear" w:color="auto" w:fill="auto"/>
            <w:noWrap/>
            <w:vAlign w:val="bottom"/>
          </w:tcPr>
          <w:p w14:paraId="2F5E1A5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74,00</w:t>
            </w:r>
          </w:p>
        </w:tc>
      </w:tr>
      <w:tr w:rsidR="00B8565D" w:rsidRPr="00F750E2" w14:paraId="15BF394A"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34D9B4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811,46</w:t>
            </w:r>
          </w:p>
        </w:tc>
        <w:tc>
          <w:tcPr>
            <w:tcW w:w="5669" w:type="dxa"/>
            <w:tcBorders>
              <w:top w:val="nil"/>
              <w:left w:val="nil"/>
              <w:bottom w:val="single" w:sz="4" w:space="0" w:color="auto"/>
              <w:right w:val="single" w:sz="4" w:space="0" w:color="auto"/>
            </w:tcBorders>
            <w:shd w:val="clear" w:color="auto" w:fill="auto"/>
            <w:noWrap/>
            <w:vAlign w:val="bottom"/>
          </w:tcPr>
          <w:p w14:paraId="534B95D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73,00</w:t>
            </w:r>
          </w:p>
        </w:tc>
      </w:tr>
      <w:tr w:rsidR="00B8565D" w:rsidRPr="00F750E2" w14:paraId="115E632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405858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817,80</w:t>
            </w:r>
          </w:p>
        </w:tc>
        <w:tc>
          <w:tcPr>
            <w:tcW w:w="5669" w:type="dxa"/>
            <w:tcBorders>
              <w:top w:val="nil"/>
              <w:left w:val="nil"/>
              <w:bottom w:val="single" w:sz="4" w:space="0" w:color="auto"/>
              <w:right w:val="single" w:sz="4" w:space="0" w:color="auto"/>
            </w:tcBorders>
            <w:shd w:val="clear" w:color="auto" w:fill="auto"/>
            <w:noWrap/>
            <w:vAlign w:val="bottom"/>
          </w:tcPr>
          <w:p w14:paraId="42DF737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72,00</w:t>
            </w:r>
          </w:p>
        </w:tc>
      </w:tr>
      <w:tr w:rsidR="00B8565D" w:rsidRPr="00F750E2" w14:paraId="1D43DB9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D0E490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lastRenderedPageBreak/>
              <w:t>824,14</w:t>
            </w:r>
          </w:p>
        </w:tc>
        <w:tc>
          <w:tcPr>
            <w:tcW w:w="5669" w:type="dxa"/>
            <w:tcBorders>
              <w:top w:val="nil"/>
              <w:left w:val="nil"/>
              <w:bottom w:val="single" w:sz="4" w:space="0" w:color="auto"/>
              <w:right w:val="single" w:sz="4" w:space="0" w:color="auto"/>
            </w:tcBorders>
            <w:shd w:val="clear" w:color="auto" w:fill="auto"/>
            <w:noWrap/>
            <w:vAlign w:val="bottom"/>
          </w:tcPr>
          <w:p w14:paraId="5814491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71,00</w:t>
            </w:r>
          </w:p>
        </w:tc>
      </w:tr>
      <w:tr w:rsidR="00B8565D" w:rsidRPr="00F750E2" w14:paraId="34FF68E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F4BA4C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830,47</w:t>
            </w:r>
          </w:p>
        </w:tc>
        <w:tc>
          <w:tcPr>
            <w:tcW w:w="5669" w:type="dxa"/>
            <w:tcBorders>
              <w:top w:val="nil"/>
              <w:left w:val="nil"/>
              <w:bottom w:val="single" w:sz="4" w:space="0" w:color="auto"/>
              <w:right w:val="single" w:sz="4" w:space="0" w:color="auto"/>
            </w:tcBorders>
            <w:shd w:val="clear" w:color="auto" w:fill="auto"/>
            <w:noWrap/>
            <w:vAlign w:val="bottom"/>
          </w:tcPr>
          <w:p w14:paraId="23FCD18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70,00</w:t>
            </w:r>
          </w:p>
        </w:tc>
      </w:tr>
      <w:tr w:rsidR="00B8565D" w:rsidRPr="00F750E2" w14:paraId="74C99BD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5687AF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836,81</w:t>
            </w:r>
          </w:p>
        </w:tc>
        <w:tc>
          <w:tcPr>
            <w:tcW w:w="5669" w:type="dxa"/>
            <w:tcBorders>
              <w:top w:val="nil"/>
              <w:left w:val="nil"/>
              <w:bottom w:val="single" w:sz="4" w:space="0" w:color="auto"/>
              <w:right w:val="single" w:sz="4" w:space="0" w:color="auto"/>
            </w:tcBorders>
            <w:shd w:val="clear" w:color="auto" w:fill="auto"/>
            <w:noWrap/>
            <w:vAlign w:val="bottom"/>
          </w:tcPr>
          <w:p w14:paraId="5441A0F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69,00</w:t>
            </w:r>
          </w:p>
        </w:tc>
      </w:tr>
      <w:tr w:rsidR="00B8565D" w:rsidRPr="00F750E2" w14:paraId="3125AB8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56B8A9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843,15</w:t>
            </w:r>
          </w:p>
        </w:tc>
        <w:tc>
          <w:tcPr>
            <w:tcW w:w="5669" w:type="dxa"/>
            <w:tcBorders>
              <w:top w:val="nil"/>
              <w:left w:val="nil"/>
              <w:bottom w:val="single" w:sz="4" w:space="0" w:color="auto"/>
              <w:right w:val="single" w:sz="4" w:space="0" w:color="auto"/>
            </w:tcBorders>
            <w:shd w:val="clear" w:color="auto" w:fill="auto"/>
            <w:noWrap/>
            <w:vAlign w:val="bottom"/>
          </w:tcPr>
          <w:p w14:paraId="39B007B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68,00</w:t>
            </w:r>
          </w:p>
        </w:tc>
      </w:tr>
      <w:tr w:rsidR="00B8565D" w:rsidRPr="00F750E2" w14:paraId="7213B0A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318FD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849,49</w:t>
            </w:r>
          </w:p>
        </w:tc>
        <w:tc>
          <w:tcPr>
            <w:tcW w:w="5669" w:type="dxa"/>
            <w:tcBorders>
              <w:top w:val="nil"/>
              <w:left w:val="nil"/>
              <w:bottom w:val="single" w:sz="4" w:space="0" w:color="auto"/>
              <w:right w:val="single" w:sz="4" w:space="0" w:color="auto"/>
            </w:tcBorders>
            <w:shd w:val="clear" w:color="auto" w:fill="auto"/>
            <w:noWrap/>
            <w:vAlign w:val="bottom"/>
          </w:tcPr>
          <w:p w14:paraId="4168F1D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67,00</w:t>
            </w:r>
          </w:p>
        </w:tc>
      </w:tr>
      <w:tr w:rsidR="00B8565D" w:rsidRPr="00F750E2" w14:paraId="0624BAF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6D032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855,83</w:t>
            </w:r>
          </w:p>
        </w:tc>
        <w:tc>
          <w:tcPr>
            <w:tcW w:w="5669" w:type="dxa"/>
            <w:tcBorders>
              <w:top w:val="nil"/>
              <w:left w:val="nil"/>
              <w:bottom w:val="single" w:sz="4" w:space="0" w:color="auto"/>
              <w:right w:val="single" w:sz="4" w:space="0" w:color="auto"/>
            </w:tcBorders>
            <w:shd w:val="clear" w:color="auto" w:fill="auto"/>
            <w:noWrap/>
            <w:vAlign w:val="bottom"/>
          </w:tcPr>
          <w:p w14:paraId="091F058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66,00</w:t>
            </w:r>
          </w:p>
        </w:tc>
      </w:tr>
      <w:tr w:rsidR="00B8565D" w:rsidRPr="00F750E2" w14:paraId="358A49AF"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25F0F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862,17</w:t>
            </w:r>
          </w:p>
        </w:tc>
        <w:tc>
          <w:tcPr>
            <w:tcW w:w="5669" w:type="dxa"/>
            <w:tcBorders>
              <w:top w:val="nil"/>
              <w:left w:val="nil"/>
              <w:bottom w:val="single" w:sz="4" w:space="0" w:color="auto"/>
              <w:right w:val="single" w:sz="4" w:space="0" w:color="auto"/>
            </w:tcBorders>
            <w:shd w:val="clear" w:color="auto" w:fill="auto"/>
            <w:noWrap/>
            <w:vAlign w:val="bottom"/>
          </w:tcPr>
          <w:p w14:paraId="2C9A465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65,00</w:t>
            </w:r>
          </w:p>
        </w:tc>
      </w:tr>
      <w:tr w:rsidR="00B8565D" w:rsidRPr="00F750E2" w14:paraId="510CD29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53987A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868,51</w:t>
            </w:r>
          </w:p>
        </w:tc>
        <w:tc>
          <w:tcPr>
            <w:tcW w:w="5669" w:type="dxa"/>
            <w:tcBorders>
              <w:top w:val="nil"/>
              <w:left w:val="nil"/>
              <w:bottom w:val="single" w:sz="4" w:space="0" w:color="auto"/>
              <w:right w:val="single" w:sz="4" w:space="0" w:color="auto"/>
            </w:tcBorders>
            <w:shd w:val="clear" w:color="auto" w:fill="auto"/>
            <w:noWrap/>
            <w:vAlign w:val="bottom"/>
          </w:tcPr>
          <w:p w14:paraId="5B15092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64,00</w:t>
            </w:r>
          </w:p>
        </w:tc>
      </w:tr>
      <w:tr w:rsidR="00B8565D" w:rsidRPr="00F750E2" w14:paraId="782D5C2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3F7D83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874,85</w:t>
            </w:r>
          </w:p>
        </w:tc>
        <w:tc>
          <w:tcPr>
            <w:tcW w:w="5669" w:type="dxa"/>
            <w:tcBorders>
              <w:top w:val="nil"/>
              <w:left w:val="nil"/>
              <w:bottom w:val="single" w:sz="4" w:space="0" w:color="auto"/>
              <w:right w:val="single" w:sz="4" w:space="0" w:color="auto"/>
            </w:tcBorders>
            <w:shd w:val="clear" w:color="auto" w:fill="auto"/>
            <w:noWrap/>
            <w:vAlign w:val="bottom"/>
          </w:tcPr>
          <w:p w14:paraId="062FF09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63,00</w:t>
            </w:r>
          </w:p>
        </w:tc>
      </w:tr>
      <w:tr w:rsidR="00B8565D" w:rsidRPr="00F750E2" w14:paraId="64C00C64"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F35C7D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881,19</w:t>
            </w:r>
          </w:p>
        </w:tc>
        <w:tc>
          <w:tcPr>
            <w:tcW w:w="5669" w:type="dxa"/>
            <w:tcBorders>
              <w:top w:val="nil"/>
              <w:left w:val="nil"/>
              <w:bottom w:val="single" w:sz="4" w:space="0" w:color="auto"/>
              <w:right w:val="single" w:sz="4" w:space="0" w:color="auto"/>
            </w:tcBorders>
            <w:shd w:val="clear" w:color="auto" w:fill="auto"/>
            <w:noWrap/>
            <w:vAlign w:val="bottom"/>
          </w:tcPr>
          <w:p w14:paraId="4D417F5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62,00</w:t>
            </w:r>
          </w:p>
        </w:tc>
      </w:tr>
      <w:tr w:rsidR="00B8565D" w:rsidRPr="00F750E2" w14:paraId="3D0EB0B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6A850F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887,53</w:t>
            </w:r>
          </w:p>
        </w:tc>
        <w:tc>
          <w:tcPr>
            <w:tcW w:w="5669" w:type="dxa"/>
            <w:tcBorders>
              <w:top w:val="nil"/>
              <w:left w:val="nil"/>
              <w:bottom w:val="single" w:sz="4" w:space="0" w:color="auto"/>
              <w:right w:val="single" w:sz="4" w:space="0" w:color="auto"/>
            </w:tcBorders>
            <w:shd w:val="clear" w:color="auto" w:fill="auto"/>
            <w:noWrap/>
            <w:vAlign w:val="bottom"/>
          </w:tcPr>
          <w:p w14:paraId="7236D82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61,00</w:t>
            </w:r>
          </w:p>
        </w:tc>
      </w:tr>
      <w:tr w:rsidR="00B8565D" w:rsidRPr="00F750E2" w14:paraId="3C51658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79D91C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893,87</w:t>
            </w:r>
          </w:p>
        </w:tc>
        <w:tc>
          <w:tcPr>
            <w:tcW w:w="5669" w:type="dxa"/>
            <w:tcBorders>
              <w:top w:val="nil"/>
              <w:left w:val="nil"/>
              <w:bottom w:val="single" w:sz="4" w:space="0" w:color="auto"/>
              <w:right w:val="single" w:sz="4" w:space="0" w:color="auto"/>
            </w:tcBorders>
            <w:shd w:val="clear" w:color="auto" w:fill="auto"/>
            <w:noWrap/>
            <w:vAlign w:val="bottom"/>
          </w:tcPr>
          <w:p w14:paraId="72EE557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60,00</w:t>
            </w:r>
          </w:p>
        </w:tc>
      </w:tr>
      <w:tr w:rsidR="00B8565D" w:rsidRPr="00F750E2" w14:paraId="701D92A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9B01DB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900,21</w:t>
            </w:r>
          </w:p>
        </w:tc>
        <w:tc>
          <w:tcPr>
            <w:tcW w:w="5669" w:type="dxa"/>
            <w:tcBorders>
              <w:top w:val="nil"/>
              <w:left w:val="nil"/>
              <w:bottom w:val="single" w:sz="4" w:space="0" w:color="auto"/>
              <w:right w:val="single" w:sz="4" w:space="0" w:color="auto"/>
            </w:tcBorders>
            <w:shd w:val="clear" w:color="auto" w:fill="auto"/>
            <w:noWrap/>
            <w:vAlign w:val="bottom"/>
          </w:tcPr>
          <w:p w14:paraId="1471E2F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59,00</w:t>
            </w:r>
          </w:p>
        </w:tc>
      </w:tr>
      <w:tr w:rsidR="00B8565D" w:rsidRPr="00F750E2" w14:paraId="388EA52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990A20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906,55</w:t>
            </w:r>
          </w:p>
        </w:tc>
        <w:tc>
          <w:tcPr>
            <w:tcW w:w="5669" w:type="dxa"/>
            <w:tcBorders>
              <w:top w:val="nil"/>
              <w:left w:val="nil"/>
              <w:bottom w:val="single" w:sz="4" w:space="0" w:color="auto"/>
              <w:right w:val="single" w:sz="4" w:space="0" w:color="auto"/>
            </w:tcBorders>
            <w:shd w:val="clear" w:color="auto" w:fill="auto"/>
            <w:noWrap/>
            <w:vAlign w:val="bottom"/>
          </w:tcPr>
          <w:p w14:paraId="7CA3F22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58,00</w:t>
            </w:r>
          </w:p>
        </w:tc>
      </w:tr>
      <w:tr w:rsidR="00B8565D" w:rsidRPr="00F750E2" w14:paraId="34FE690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363A0D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912,89</w:t>
            </w:r>
          </w:p>
        </w:tc>
        <w:tc>
          <w:tcPr>
            <w:tcW w:w="5669" w:type="dxa"/>
            <w:tcBorders>
              <w:top w:val="nil"/>
              <w:left w:val="nil"/>
              <w:bottom w:val="single" w:sz="4" w:space="0" w:color="auto"/>
              <w:right w:val="single" w:sz="4" w:space="0" w:color="auto"/>
            </w:tcBorders>
            <w:shd w:val="clear" w:color="auto" w:fill="auto"/>
            <w:noWrap/>
            <w:vAlign w:val="bottom"/>
          </w:tcPr>
          <w:p w14:paraId="301F1F3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57,00</w:t>
            </w:r>
          </w:p>
        </w:tc>
      </w:tr>
      <w:tr w:rsidR="00B8565D" w:rsidRPr="00F750E2" w14:paraId="761BCCE0"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0F699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919,23</w:t>
            </w:r>
          </w:p>
        </w:tc>
        <w:tc>
          <w:tcPr>
            <w:tcW w:w="5669" w:type="dxa"/>
            <w:tcBorders>
              <w:top w:val="nil"/>
              <w:left w:val="nil"/>
              <w:bottom w:val="single" w:sz="4" w:space="0" w:color="auto"/>
              <w:right w:val="single" w:sz="4" w:space="0" w:color="auto"/>
            </w:tcBorders>
            <w:shd w:val="clear" w:color="auto" w:fill="auto"/>
            <w:noWrap/>
            <w:vAlign w:val="bottom"/>
          </w:tcPr>
          <w:p w14:paraId="2D53777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56,00</w:t>
            </w:r>
          </w:p>
        </w:tc>
      </w:tr>
      <w:tr w:rsidR="00B8565D" w:rsidRPr="00F750E2" w14:paraId="6FC3139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38F9EB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925,57</w:t>
            </w:r>
          </w:p>
        </w:tc>
        <w:tc>
          <w:tcPr>
            <w:tcW w:w="5669" w:type="dxa"/>
            <w:tcBorders>
              <w:top w:val="nil"/>
              <w:left w:val="nil"/>
              <w:bottom w:val="single" w:sz="4" w:space="0" w:color="auto"/>
              <w:right w:val="single" w:sz="4" w:space="0" w:color="auto"/>
            </w:tcBorders>
            <w:shd w:val="clear" w:color="auto" w:fill="auto"/>
            <w:noWrap/>
            <w:vAlign w:val="bottom"/>
          </w:tcPr>
          <w:p w14:paraId="57C9B21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55,00</w:t>
            </w:r>
          </w:p>
        </w:tc>
      </w:tr>
      <w:tr w:rsidR="00B8565D" w:rsidRPr="00F750E2" w14:paraId="62FC4EC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9D3A13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931,91</w:t>
            </w:r>
          </w:p>
        </w:tc>
        <w:tc>
          <w:tcPr>
            <w:tcW w:w="5669" w:type="dxa"/>
            <w:tcBorders>
              <w:top w:val="nil"/>
              <w:left w:val="nil"/>
              <w:bottom w:val="single" w:sz="4" w:space="0" w:color="auto"/>
              <w:right w:val="single" w:sz="4" w:space="0" w:color="auto"/>
            </w:tcBorders>
            <w:shd w:val="clear" w:color="auto" w:fill="auto"/>
            <w:noWrap/>
            <w:vAlign w:val="bottom"/>
          </w:tcPr>
          <w:p w14:paraId="36DD4DB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54,00</w:t>
            </w:r>
          </w:p>
        </w:tc>
      </w:tr>
      <w:tr w:rsidR="00B8565D" w:rsidRPr="00F750E2" w14:paraId="442696D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46749E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938,25</w:t>
            </w:r>
          </w:p>
        </w:tc>
        <w:tc>
          <w:tcPr>
            <w:tcW w:w="5669" w:type="dxa"/>
            <w:tcBorders>
              <w:top w:val="nil"/>
              <w:left w:val="nil"/>
              <w:bottom w:val="single" w:sz="4" w:space="0" w:color="auto"/>
              <w:right w:val="single" w:sz="4" w:space="0" w:color="auto"/>
            </w:tcBorders>
            <w:shd w:val="clear" w:color="auto" w:fill="auto"/>
            <w:noWrap/>
            <w:vAlign w:val="bottom"/>
          </w:tcPr>
          <w:p w14:paraId="098B682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53,00</w:t>
            </w:r>
          </w:p>
        </w:tc>
      </w:tr>
      <w:tr w:rsidR="00B8565D" w:rsidRPr="00F750E2" w14:paraId="1A1446D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774F88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944,59</w:t>
            </w:r>
          </w:p>
        </w:tc>
        <w:tc>
          <w:tcPr>
            <w:tcW w:w="5669" w:type="dxa"/>
            <w:tcBorders>
              <w:top w:val="nil"/>
              <w:left w:val="nil"/>
              <w:bottom w:val="single" w:sz="4" w:space="0" w:color="auto"/>
              <w:right w:val="single" w:sz="4" w:space="0" w:color="auto"/>
            </w:tcBorders>
            <w:shd w:val="clear" w:color="auto" w:fill="auto"/>
            <w:noWrap/>
            <w:vAlign w:val="bottom"/>
          </w:tcPr>
          <w:p w14:paraId="7D6EADF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52,00</w:t>
            </w:r>
          </w:p>
        </w:tc>
      </w:tr>
      <w:tr w:rsidR="00B8565D" w:rsidRPr="00F750E2" w14:paraId="2415BE2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6EEF18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950,93</w:t>
            </w:r>
          </w:p>
        </w:tc>
        <w:tc>
          <w:tcPr>
            <w:tcW w:w="5669" w:type="dxa"/>
            <w:tcBorders>
              <w:top w:val="nil"/>
              <w:left w:val="nil"/>
              <w:bottom w:val="single" w:sz="4" w:space="0" w:color="auto"/>
              <w:right w:val="single" w:sz="4" w:space="0" w:color="auto"/>
            </w:tcBorders>
            <w:shd w:val="clear" w:color="auto" w:fill="auto"/>
            <w:noWrap/>
            <w:vAlign w:val="bottom"/>
          </w:tcPr>
          <w:p w14:paraId="67B4F48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51,00</w:t>
            </w:r>
          </w:p>
        </w:tc>
      </w:tr>
      <w:tr w:rsidR="00B8565D" w:rsidRPr="00F750E2" w14:paraId="642E5648"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12BBEB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957,26</w:t>
            </w:r>
          </w:p>
        </w:tc>
        <w:tc>
          <w:tcPr>
            <w:tcW w:w="5669" w:type="dxa"/>
            <w:tcBorders>
              <w:top w:val="nil"/>
              <w:left w:val="nil"/>
              <w:bottom w:val="single" w:sz="4" w:space="0" w:color="auto"/>
              <w:right w:val="single" w:sz="4" w:space="0" w:color="auto"/>
            </w:tcBorders>
            <w:shd w:val="clear" w:color="auto" w:fill="auto"/>
            <w:noWrap/>
            <w:vAlign w:val="bottom"/>
          </w:tcPr>
          <w:p w14:paraId="364084A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50,00</w:t>
            </w:r>
          </w:p>
        </w:tc>
      </w:tr>
      <w:tr w:rsidR="00B8565D" w:rsidRPr="00F750E2" w14:paraId="288C915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B0F0E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963,60</w:t>
            </w:r>
          </w:p>
        </w:tc>
        <w:tc>
          <w:tcPr>
            <w:tcW w:w="5669" w:type="dxa"/>
            <w:tcBorders>
              <w:top w:val="nil"/>
              <w:left w:val="nil"/>
              <w:bottom w:val="single" w:sz="4" w:space="0" w:color="auto"/>
              <w:right w:val="single" w:sz="4" w:space="0" w:color="auto"/>
            </w:tcBorders>
            <w:shd w:val="clear" w:color="auto" w:fill="auto"/>
            <w:noWrap/>
            <w:vAlign w:val="bottom"/>
          </w:tcPr>
          <w:p w14:paraId="7F16CB9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49,00</w:t>
            </w:r>
          </w:p>
        </w:tc>
      </w:tr>
      <w:tr w:rsidR="00B8565D" w:rsidRPr="00F750E2" w14:paraId="68E4747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3B035E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969,94</w:t>
            </w:r>
          </w:p>
        </w:tc>
        <w:tc>
          <w:tcPr>
            <w:tcW w:w="5669" w:type="dxa"/>
            <w:tcBorders>
              <w:top w:val="nil"/>
              <w:left w:val="nil"/>
              <w:bottom w:val="single" w:sz="4" w:space="0" w:color="auto"/>
              <w:right w:val="single" w:sz="4" w:space="0" w:color="auto"/>
            </w:tcBorders>
            <w:shd w:val="clear" w:color="auto" w:fill="auto"/>
            <w:noWrap/>
            <w:vAlign w:val="bottom"/>
          </w:tcPr>
          <w:p w14:paraId="0A11D35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48,00</w:t>
            </w:r>
          </w:p>
        </w:tc>
      </w:tr>
      <w:tr w:rsidR="00B8565D" w:rsidRPr="00F750E2" w14:paraId="5ED5AF90"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54A8E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976,28</w:t>
            </w:r>
          </w:p>
        </w:tc>
        <w:tc>
          <w:tcPr>
            <w:tcW w:w="5669" w:type="dxa"/>
            <w:tcBorders>
              <w:top w:val="nil"/>
              <w:left w:val="nil"/>
              <w:bottom w:val="single" w:sz="4" w:space="0" w:color="auto"/>
              <w:right w:val="single" w:sz="4" w:space="0" w:color="auto"/>
            </w:tcBorders>
            <w:shd w:val="clear" w:color="auto" w:fill="auto"/>
            <w:noWrap/>
            <w:vAlign w:val="bottom"/>
          </w:tcPr>
          <w:p w14:paraId="0DDFD40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47,00</w:t>
            </w:r>
          </w:p>
        </w:tc>
      </w:tr>
      <w:tr w:rsidR="00B8565D" w:rsidRPr="00F750E2" w14:paraId="793B705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6BD08C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982,62</w:t>
            </w:r>
          </w:p>
        </w:tc>
        <w:tc>
          <w:tcPr>
            <w:tcW w:w="5669" w:type="dxa"/>
            <w:tcBorders>
              <w:top w:val="nil"/>
              <w:left w:val="nil"/>
              <w:bottom w:val="single" w:sz="4" w:space="0" w:color="auto"/>
              <w:right w:val="single" w:sz="4" w:space="0" w:color="auto"/>
            </w:tcBorders>
            <w:shd w:val="clear" w:color="auto" w:fill="auto"/>
            <w:noWrap/>
            <w:vAlign w:val="bottom"/>
          </w:tcPr>
          <w:p w14:paraId="5D0739A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46,00</w:t>
            </w:r>
          </w:p>
        </w:tc>
      </w:tr>
      <w:tr w:rsidR="00B8565D" w:rsidRPr="00F750E2" w14:paraId="2F751262"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51AE0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988,96</w:t>
            </w:r>
          </w:p>
        </w:tc>
        <w:tc>
          <w:tcPr>
            <w:tcW w:w="5669" w:type="dxa"/>
            <w:tcBorders>
              <w:top w:val="nil"/>
              <w:left w:val="nil"/>
              <w:bottom w:val="single" w:sz="4" w:space="0" w:color="auto"/>
              <w:right w:val="single" w:sz="4" w:space="0" w:color="auto"/>
            </w:tcBorders>
            <w:shd w:val="clear" w:color="auto" w:fill="auto"/>
            <w:noWrap/>
            <w:vAlign w:val="bottom"/>
          </w:tcPr>
          <w:p w14:paraId="708EC05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45,00</w:t>
            </w:r>
          </w:p>
        </w:tc>
      </w:tr>
      <w:tr w:rsidR="00B8565D" w:rsidRPr="00F750E2" w14:paraId="37485E2A"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94F188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995,30</w:t>
            </w:r>
          </w:p>
        </w:tc>
        <w:tc>
          <w:tcPr>
            <w:tcW w:w="5669" w:type="dxa"/>
            <w:tcBorders>
              <w:top w:val="nil"/>
              <w:left w:val="nil"/>
              <w:bottom w:val="single" w:sz="4" w:space="0" w:color="auto"/>
              <w:right w:val="single" w:sz="4" w:space="0" w:color="auto"/>
            </w:tcBorders>
            <w:shd w:val="clear" w:color="auto" w:fill="auto"/>
            <w:noWrap/>
            <w:vAlign w:val="bottom"/>
          </w:tcPr>
          <w:p w14:paraId="2A6D1EE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44,00</w:t>
            </w:r>
          </w:p>
        </w:tc>
      </w:tr>
      <w:tr w:rsidR="00B8565D" w:rsidRPr="00F750E2" w14:paraId="20CFB65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E51329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1.001,64</w:t>
            </w:r>
          </w:p>
        </w:tc>
        <w:tc>
          <w:tcPr>
            <w:tcW w:w="5669" w:type="dxa"/>
            <w:tcBorders>
              <w:top w:val="nil"/>
              <w:left w:val="nil"/>
              <w:bottom w:val="single" w:sz="4" w:space="0" w:color="auto"/>
              <w:right w:val="single" w:sz="4" w:space="0" w:color="auto"/>
            </w:tcBorders>
            <w:shd w:val="clear" w:color="auto" w:fill="auto"/>
            <w:noWrap/>
            <w:vAlign w:val="bottom"/>
          </w:tcPr>
          <w:p w14:paraId="3C0EDA0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43,00</w:t>
            </w:r>
          </w:p>
        </w:tc>
      </w:tr>
      <w:tr w:rsidR="00B8565D" w:rsidRPr="00F750E2" w14:paraId="1E6FB0F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B92A8A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1.007,98</w:t>
            </w:r>
          </w:p>
        </w:tc>
        <w:tc>
          <w:tcPr>
            <w:tcW w:w="5669" w:type="dxa"/>
            <w:tcBorders>
              <w:top w:val="nil"/>
              <w:left w:val="nil"/>
              <w:bottom w:val="single" w:sz="4" w:space="0" w:color="auto"/>
              <w:right w:val="single" w:sz="4" w:space="0" w:color="auto"/>
            </w:tcBorders>
            <w:shd w:val="clear" w:color="auto" w:fill="auto"/>
            <w:noWrap/>
            <w:vAlign w:val="bottom"/>
          </w:tcPr>
          <w:p w14:paraId="245CFD5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42,00</w:t>
            </w:r>
          </w:p>
        </w:tc>
      </w:tr>
      <w:tr w:rsidR="00B8565D" w:rsidRPr="00F750E2" w14:paraId="65A44F6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DE4128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1.014,32</w:t>
            </w:r>
          </w:p>
        </w:tc>
        <w:tc>
          <w:tcPr>
            <w:tcW w:w="5669" w:type="dxa"/>
            <w:tcBorders>
              <w:top w:val="nil"/>
              <w:left w:val="nil"/>
              <w:bottom w:val="single" w:sz="4" w:space="0" w:color="auto"/>
              <w:right w:val="single" w:sz="4" w:space="0" w:color="auto"/>
            </w:tcBorders>
            <w:shd w:val="clear" w:color="auto" w:fill="auto"/>
            <w:noWrap/>
            <w:vAlign w:val="bottom"/>
          </w:tcPr>
          <w:p w14:paraId="71A86E8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41,00</w:t>
            </w:r>
          </w:p>
        </w:tc>
      </w:tr>
      <w:tr w:rsidR="00B8565D" w:rsidRPr="00F750E2" w14:paraId="059B9096"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87556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1.020,66</w:t>
            </w:r>
          </w:p>
        </w:tc>
        <w:tc>
          <w:tcPr>
            <w:tcW w:w="5669" w:type="dxa"/>
            <w:tcBorders>
              <w:top w:val="nil"/>
              <w:left w:val="nil"/>
              <w:bottom w:val="single" w:sz="4" w:space="0" w:color="auto"/>
              <w:right w:val="single" w:sz="4" w:space="0" w:color="auto"/>
            </w:tcBorders>
            <w:shd w:val="clear" w:color="auto" w:fill="auto"/>
            <w:noWrap/>
            <w:vAlign w:val="bottom"/>
          </w:tcPr>
          <w:p w14:paraId="41E4E7C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40,00</w:t>
            </w:r>
          </w:p>
        </w:tc>
      </w:tr>
      <w:tr w:rsidR="00B8565D" w:rsidRPr="00F750E2" w14:paraId="4CCAF8C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C068A2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1.027,00</w:t>
            </w:r>
          </w:p>
        </w:tc>
        <w:tc>
          <w:tcPr>
            <w:tcW w:w="5669" w:type="dxa"/>
            <w:tcBorders>
              <w:top w:val="nil"/>
              <w:left w:val="nil"/>
              <w:bottom w:val="single" w:sz="4" w:space="0" w:color="auto"/>
              <w:right w:val="single" w:sz="4" w:space="0" w:color="auto"/>
            </w:tcBorders>
            <w:shd w:val="clear" w:color="auto" w:fill="auto"/>
            <w:noWrap/>
            <w:vAlign w:val="bottom"/>
          </w:tcPr>
          <w:p w14:paraId="61EFEFA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39,00</w:t>
            </w:r>
          </w:p>
        </w:tc>
      </w:tr>
      <w:tr w:rsidR="00B8565D" w:rsidRPr="00F750E2" w14:paraId="638D4D5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1B6827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1.033,34</w:t>
            </w:r>
          </w:p>
        </w:tc>
        <w:tc>
          <w:tcPr>
            <w:tcW w:w="5669" w:type="dxa"/>
            <w:tcBorders>
              <w:top w:val="nil"/>
              <w:left w:val="nil"/>
              <w:bottom w:val="single" w:sz="4" w:space="0" w:color="auto"/>
              <w:right w:val="single" w:sz="4" w:space="0" w:color="auto"/>
            </w:tcBorders>
            <w:shd w:val="clear" w:color="auto" w:fill="auto"/>
            <w:noWrap/>
            <w:vAlign w:val="bottom"/>
          </w:tcPr>
          <w:p w14:paraId="71B90F4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38,00</w:t>
            </w:r>
          </w:p>
        </w:tc>
      </w:tr>
      <w:tr w:rsidR="00B8565D" w:rsidRPr="00F750E2" w14:paraId="6D0DF854"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EDD2EB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1.039,68</w:t>
            </w:r>
          </w:p>
        </w:tc>
        <w:tc>
          <w:tcPr>
            <w:tcW w:w="5669" w:type="dxa"/>
            <w:tcBorders>
              <w:top w:val="nil"/>
              <w:left w:val="nil"/>
              <w:bottom w:val="single" w:sz="4" w:space="0" w:color="auto"/>
              <w:right w:val="single" w:sz="4" w:space="0" w:color="auto"/>
            </w:tcBorders>
            <w:shd w:val="clear" w:color="auto" w:fill="auto"/>
            <w:noWrap/>
            <w:vAlign w:val="bottom"/>
          </w:tcPr>
          <w:p w14:paraId="4656051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37,00</w:t>
            </w:r>
          </w:p>
        </w:tc>
      </w:tr>
      <w:tr w:rsidR="00B8565D" w:rsidRPr="00F750E2" w14:paraId="0FD4798F"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BFC987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1.046,02</w:t>
            </w:r>
          </w:p>
        </w:tc>
        <w:tc>
          <w:tcPr>
            <w:tcW w:w="5669" w:type="dxa"/>
            <w:tcBorders>
              <w:top w:val="nil"/>
              <w:left w:val="nil"/>
              <w:bottom w:val="single" w:sz="4" w:space="0" w:color="auto"/>
              <w:right w:val="single" w:sz="4" w:space="0" w:color="auto"/>
            </w:tcBorders>
            <w:shd w:val="clear" w:color="auto" w:fill="auto"/>
            <w:noWrap/>
            <w:vAlign w:val="bottom"/>
          </w:tcPr>
          <w:p w14:paraId="3471E11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36,00</w:t>
            </w:r>
          </w:p>
        </w:tc>
      </w:tr>
      <w:tr w:rsidR="00B8565D" w:rsidRPr="00F750E2" w14:paraId="4E46E4DF"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5482CC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lastRenderedPageBreak/>
              <w:t>1.052,36</w:t>
            </w:r>
          </w:p>
        </w:tc>
        <w:tc>
          <w:tcPr>
            <w:tcW w:w="5669" w:type="dxa"/>
            <w:tcBorders>
              <w:top w:val="nil"/>
              <w:left w:val="nil"/>
              <w:bottom w:val="single" w:sz="4" w:space="0" w:color="auto"/>
              <w:right w:val="single" w:sz="4" w:space="0" w:color="auto"/>
            </w:tcBorders>
            <w:shd w:val="clear" w:color="auto" w:fill="auto"/>
            <w:noWrap/>
            <w:vAlign w:val="bottom"/>
          </w:tcPr>
          <w:p w14:paraId="1CE9BEB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35,00</w:t>
            </w:r>
          </w:p>
        </w:tc>
      </w:tr>
      <w:tr w:rsidR="00B8565D" w:rsidRPr="00F750E2" w14:paraId="43B0A60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0C7302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1.058,70</w:t>
            </w:r>
          </w:p>
        </w:tc>
        <w:tc>
          <w:tcPr>
            <w:tcW w:w="5669" w:type="dxa"/>
            <w:tcBorders>
              <w:top w:val="nil"/>
              <w:left w:val="nil"/>
              <w:bottom w:val="single" w:sz="4" w:space="0" w:color="auto"/>
              <w:right w:val="single" w:sz="4" w:space="0" w:color="auto"/>
            </w:tcBorders>
            <w:shd w:val="clear" w:color="auto" w:fill="auto"/>
            <w:noWrap/>
            <w:vAlign w:val="bottom"/>
          </w:tcPr>
          <w:p w14:paraId="448F2CA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34,00</w:t>
            </w:r>
          </w:p>
        </w:tc>
      </w:tr>
      <w:tr w:rsidR="00B8565D" w:rsidRPr="00F750E2" w14:paraId="4E5556E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ADE76E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1.065,04</w:t>
            </w:r>
          </w:p>
        </w:tc>
        <w:tc>
          <w:tcPr>
            <w:tcW w:w="5669" w:type="dxa"/>
            <w:tcBorders>
              <w:top w:val="nil"/>
              <w:left w:val="nil"/>
              <w:bottom w:val="single" w:sz="4" w:space="0" w:color="auto"/>
              <w:right w:val="single" w:sz="4" w:space="0" w:color="auto"/>
            </w:tcBorders>
            <w:shd w:val="clear" w:color="auto" w:fill="auto"/>
            <w:noWrap/>
            <w:vAlign w:val="bottom"/>
          </w:tcPr>
          <w:p w14:paraId="7384F26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33,00</w:t>
            </w:r>
          </w:p>
        </w:tc>
      </w:tr>
      <w:tr w:rsidR="00B8565D" w:rsidRPr="00F750E2" w14:paraId="0FBD8AF3"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AF2C56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1.071,38</w:t>
            </w:r>
          </w:p>
        </w:tc>
        <w:tc>
          <w:tcPr>
            <w:tcW w:w="5669" w:type="dxa"/>
            <w:tcBorders>
              <w:top w:val="nil"/>
              <w:left w:val="nil"/>
              <w:bottom w:val="single" w:sz="4" w:space="0" w:color="auto"/>
              <w:right w:val="single" w:sz="4" w:space="0" w:color="auto"/>
            </w:tcBorders>
            <w:shd w:val="clear" w:color="auto" w:fill="auto"/>
            <w:noWrap/>
            <w:vAlign w:val="bottom"/>
          </w:tcPr>
          <w:p w14:paraId="0E8B440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32,00</w:t>
            </w:r>
          </w:p>
        </w:tc>
      </w:tr>
      <w:tr w:rsidR="00B8565D" w:rsidRPr="00F750E2" w14:paraId="74DB45D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5884DE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1.077,72</w:t>
            </w:r>
          </w:p>
        </w:tc>
        <w:tc>
          <w:tcPr>
            <w:tcW w:w="5669" w:type="dxa"/>
            <w:tcBorders>
              <w:top w:val="nil"/>
              <w:left w:val="nil"/>
              <w:bottom w:val="single" w:sz="4" w:space="0" w:color="auto"/>
              <w:right w:val="single" w:sz="4" w:space="0" w:color="auto"/>
            </w:tcBorders>
            <w:shd w:val="clear" w:color="auto" w:fill="auto"/>
            <w:noWrap/>
            <w:vAlign w:val="bottom"/>
          </w:tcPr>
          <w:p w14:paraId="0921E85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31,00</w:t>
            </w:r>
          </w:p>
        </w:tc>
      </w:tr>
      <w:tr w:rsidR="00B8565D" w:rsidRPr="00F750E2" w14:paraId="08502BF2"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B12589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1.084,05</w:t>
            </w:r>
          </w:p>
        </w:tc>
        <w:tc>
          <w:tcPr>
            <w:tcW w:w="5669" w:type="dxa"/>
            <w:tcBorders>
              <w:top w:val="nil"/>
              <w:left w:val="nil"/>
              <w:bottom w:val="single" w:sz="4" w:space="0" w:color="auto"/>
              <w:right w:val="single" w:sz="4" w:space="0" w:color="auto"/>
            </w:tcBorders>
            <w:shd w:val="clear" w:color="auto" w:fill="auto"/>
            <w:noWrap/>
            <w:vAlign w:val="bottom"/>
          </w:tcPr>
          <w:p w14:paraId="29DC6D0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30,00</w:t>
            </w:r>
          </w:p>
        </w:tc>
      </w:tr>
      <w:tr w:rsidR="00B8565D" w:rsidRPr="00F750E2" w14:paraId="5C8ACB7C"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6B29A7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1.090,39</w:t>
            </w:r>
          </w:p>
        </w:tc>
        <w:tc>
          <w:tcPr>
            <w:tcW w:w="5669" w:type="dxa"/>
            <w:tcBorders>
              <w:top w:val="nil"/>
              <w:left w:val="nil"/>
              <w:bottom w:val="single" w:sz="4" w:space="0" w:color="auto"/>
              <w:right w:val="single" w:sz="4" w:space="0" w:color="auto"/>
            </w:tcBorders>
            <w:shd w:val="clear" w:color="auto" w:fill="auto"/>
            <w:noWrap/>
            <w:vAlign w:val="bottom"/>
          </w:tcPr>
          <w:p w14:paraId="0CDB850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29,00</w:t>
            </w:r>
          </w:p>
        </w:tc>
      </w:tr>
      <w:tr w:rsidR="00B8565D" w:rsidRPr="00F750E2" w14:paraId="18ACBC8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3AD368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1.096,73</w:t>
            </w:r>
          </w:p>
        </w:tc>
        <w:tc>
          <w:tcPr>
            <w:tcW w:w="5669" w:type="dxa"/>
            <w:tcBorders>
              <w:top w:val="nil"/>
              <w:left w:val="nil"/>
              <w:bottom w:val="single" w:sz="4" w:space="0" w:color="auto"/>
              <w:right w:val="single" w:sz="4" w:space="0" w:color="auto"/>
            </w:tcBorders>
            <w:shd w:val="clear" w:color="auto" w:fill="auto"/>
            <w:noWrap/>
            <w:vAlign w:val="bottom"/>
          </w:tcPr>
          <w:p w14:paraId="3710C04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28,00</w:t>
            </w:r>
          </w:p>
        </w:tc>
      </w:tr>
      <w:tr w:rsidR="00B8565D" w:rsidRPr="00F750E2" w14:paraId="5B9C326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5C9805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1.103,07</w:t>
            </w:r>
          </w:p>
        </w:tc>
        <w:tc>
          <w:tcPr>
            <w:tcW w:w="5669" w:type="dxa"/>
            <w:tcBorders>
              <w:top w:val="nil"/>
              <w:left w:val="nil"/>
              <w:bottom w:val="single" w:sz="4" w:space="0" w:color="auto"/>
              <w:right w:val="single" w:sz="4" w:space="0" w:color="auto"/>
            </w:tcBorders>
            <w:shd w:val="clear" w:color="auto" w:fill="auto"/>
            <w:noWrap/>
            <w:vAlign w:val="bottom"/>
          </w:tcPr>
          <w:p w14:paraId="0E4DD97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27,00</w:t>
            </w:r>
          </w:p>
        </w:tc>
      </w:tr>
      <w:tr w:rsidR="00B8565D" w:rsidRPr="00F750E2" w14:paraId="0F5262F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246452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1.109,41</w:t>
            </w:r>
          </w:p>
        </w:tc>
        <w:tc>
          <w:tcPr>
            <w:tcW w:w="5669" w:type="dxa"/>
            <w:tcBorders>
              <w:top w:val="nil"/>
              <w:left w:val="nil"/>
              <w:bottom w:val="single" w:sz="4" w:space="0" w:color="auto"/>
              <w:right w:val="single" w:sz="4" w:space="0" w:color="auto"/>
            </w:tcBorders>
            <w:shd w:val="clear" w:color="auto" w:fill="auto"/>
            <w:noWrap/>
            <w:vAlign w:val="bottom"/>
          </w:tcPr>
          <w:p w14:paraId="2CD8AC2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26,00</w:t>
            </w:r>
          </w:p>
        </w:tc>
      </w:tr>
      <w:tr w:rsidR="00B8565D" w:rsidRPr="00F750E2" w14:paraId="306A65A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6AA5F3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1.115,75</w:t>
            </w:r>
          </w:p>
        </w:tc>
        <w:tc>
          <w:tcPr>
            <w:tcW w:w="5669" w:type="dxa"/>
            <w:tcBorders>
              <w:top w:val="nil"/>
              <w:left w:val="nil"/>
              <w:bottom w:val="single" w:sz="4" w:space="0" w:color="auto"/>
              <w:right w:val="single" w:sz="4" w:space="0" w:color="auto"/>
            </w:tcBorders>
            <w:shd w:val="clear" w:color="auto" w:fill="auto"/>
            <w:noWrap/>
            <w:vAlign w:val="bottom"/>
          </w:tcPr>
          <w:p w14:paraId="311291A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25,00</w:t>
            </w:r>
          </w:p>
        </w:tc>
      </w:tr>
      <w:tr w:rsidR="00B8565D" w:rsidRPr="00F750E2" w14:paraId="665EE35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CCA4AB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1.122,09</w:t>
            </w:r>
          </w:p>
        </w:tc>
        <w:tc>
          <w:tcPr>
            <w:tcW w:w="5669" w:type="dxa"/>
            <w:tcBorders>
              <w:top w:val="nil"/>
              <w:left w:val="nil"/>
              <w:bottom w:val="single" w:sz="4" w:space="0" w:color="auto"/>
              <w:right w:val="single" w:sz="4" w:space="0" w:color="auto"/>
            </w:tcBorders>
            <w:shd w:val="clear" w:color="auto" w:fill="auto"/>
            <w:noWrap/>
            <w:vAlign w:val="bottom"/>
          </w:tcPr>
          <w:p w14:paraId="77A0941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24,00</w:t>
            </w:r>
          </w:p>
        </w:tc>
      </w:tr>
      <w:tr w:rsidR="00B8565D" w:rsidRPr="00F750E2" w14:paraId="4031E1DD"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144737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1.128,43</w:t>
            </w:r>
          </w:p>
        </w:tc>
        <w:tc>
          <w:tcPr>
            <w:tcW w:w="5669" w:type="dxa"/>
            <w:tcBorders>
              <w:top w:val="nil"/>
              <w:left w:val="nil"/>
              <w:bottom w:val="single" w:sz="4" w:space="0" w:color="auto"/>
              <w:right w:val="single" w:sz="4" w:space="0" w:color="auto"/>
            </w:tcBorders>
            <w:shd w:val="clear" w:color="auto" w:fill="auto"/>
            <w:noWrap/>
            <w:vAlign w:val="bottom"/>
          </w:tcPr>
          <w:p w14:paraId="1A0EADE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23,00</w:t>
            </w:r>
          </w:p>
        </w:tc>
      </w:tr>
      <w:tr w:rsidR="00B8565D" w:rsidRPr="00F750E2" w14:paraId="7CF6B34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4B2B38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1.134,77</w:t>
            </w:r>
          </w:p>
        </w:tc>
        <w:tc>
          <w:tcPr>
            <w:tcW w:w="5669" w:type="dxa"/>
            <w:tcBorders>
              <w:top w:val="nil"/>
              <w:left w:val="nil"/>
              <w:bottom w:val="single" w:sz="4" w:space="0" w:color="auto"/>
              <w:right w:val="single" w:sz="4" w:space="0" w:color="auto"/>
            </w:tcBorders>
            <w:shd w:val="clear" w:color="auto" w:fill="auto"/>
            <w:noWrap/>
            <w:vAlign w:val="bottom"/>
          </w:tcPr>
          <w:p w14:paraId="669F010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22,00</w:t>
            </w:r>
          </w:p>
        </w:tc>
      </w:tr>
      <w:tr w:rsidR="00B8565D" w:rsidRPr="00F750E2" w14:paraId="4F308677"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4930F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1.141,11</w:t>
            </w:r>
          </w:p>
        </w:tc>
        <w:tc>
          <w:tcPr>
            <w:tcW w:w="5669" w:type="dxa"/>
            <w:tcBorders>
              <w:top w:val="nil"/>
              <w:left w:val="nil"/>
              <w:bottom w:val="single" w:sz="4" w:space="0" w:color="auto"/>
              <w:right w:val="single" w:sz="4" w:space="0" w:color="auto"/>
            </w:tcBorders>
            <w:shd w:val="clear" w:color="auto" w:fill="auto"/>
            <w:noWrap/>
            <w:vAlign w:val="bottom"/>
          </w:tcPr>
          <w:p w14:paraId="55E8632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21,00</w:t>
            </w:r>
          </w:p>
        </w:tc>
      </w:tr>
      <w:tr w:rsidR="00B8565D" w:rsidRPr="00F750E2" w14:paraId="5A63AB2A"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3A35F0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1.147,45</w:t>
            </w:r>
          </w:p>
        </w:tc>
        <w:tc>
          <w:tcPr>
            <w:tcW w:w="5669" w:type="dxa"/>
            <w:tcBorders>
              <w:top w:val="nil"/>
              <w:left w:val="nil"/>
              <w:bottom w:val="single" w:sz="4" w:space="0" w:color="auto"/>
              <w:right w:val="single" w:sz="4" w:space="0" w:color="auto"/>
            </w:tcBorders>
            <w:shd w:val="clear" w:color="auto" w:fill="auto"/>
            <w:noWrap/>
            <w:vAlign w:val="bottom"/>
          </w:tcPr>
          <w:p w14:paraId="7D8109D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20,00</w:t>
            </w:r>
          </w:p>
        </w:tc>
      </w:tr>
      <w:tr w:rsidR="00B8565D" w:rsidRPr="00F750E2" w14:paraId="20D78C21"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CAA424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1.153,79</w:t>
            </w:r>
          </w:p>
        </w:tc>
        <w:tc>
          <w:tcPr>
            <w:tcW w:w="5669" w:type="dxa"/>
            <w:tcBorders>
              <w:top w:val="nil"/>
              <w:left w:val="nil"/>
              <w:bottom w:val="single" w:sz="4" w:space="0" w:color="auto"/>
              <w:right w:val="single" w:sz="4" w:space="0" w:color="auto"/>
            </w:tcBorders>
            <w:shd w:val="clear" w:color="auto" w:fill="auto"/>
            <w:noWrap/>
            <w:vAlign w:val="bottom"/>
          </w:tcPr>
          <w:p w14:paraId="6ABE47D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19,00</w:t>
            </w:r>
          </w:p>
        </w:tc>
      </w:tr>
      <w:tr w:rsidR="00B8565D" w:rsidRPr="00F750E2" w14:paraId="69671664"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827933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1.160,13</w:t>
            </w:r>
          </w:p>
        </w:tc>
        <w:tc>
          <w:tcPr>
            <w:tcW w:w="5669" w:type="dxa"/>
            <w:tcBorders>
              <w:top w:val="nil"/>
              <w:left w:val="nil"/>
              <w:bottom w:val="single" w:sz="4" w:space="0" w:color="auto"/>
              <w:right w:val="single" w:sz="4" w:space="0" w:color="auto"/>
            </w:tcBorders>
            <w:shd w:val="clear" w:color="auto" w:fill="auto"/>
            <w:noWrap/>
            <w:vAlign w:val="bottom"/>
          </w:tcPr>
          <w:p w14:paraId="7147C540"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18,00</w:t>
            </w:r>
          </w:p>
        </w:tc>
      </w:tr>
      <w:tr w:rsidR="00B8565D" w:rsidRPr="00F750E2" w14:paraId="061CF8C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2D2FB22"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1.166,47</w:t>
            </w:r>
          </w:p>
        </w:tc>
        <w:tc>
          <w:tcPr>
            <w:tcW w:w="5669" w:type="dxa"/>
            <w:tcBorders>
              <w:top w:val="nil"/>
              <w:left w:val="nil"/>
              <w:bottom w:val="single" w:sz="4" w:space="0" w:color="auto"/>
              <w:right w:val="single" w:sz="4" w:space="0" w:color="auto"/>
            </w:tcBorders>
            <w:shd w:val="clear" w:color="auto" w:fill="auto"/>
            <w:noWrap/>
            <w:vAlign w:val="bottom"/>
          </w:tcPr>
          <w:p w14:paraId="62F9040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17,00</w:t>
            </w:r>
          </w:p>
        </w:tc>
      </w:tr>
      <w:tr w:rsidR="00B8565D" w:rsidRPr="00F750E2" w14:paraId="6E4BDC2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080E1E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1.172,81</w:t>
            </w:r>
          </w:p>
        </w:tc>
        <w:tc>
          <w:tcPr>
            <w:tcW w:w="5669" w:type="dxa"/>
            <w:tcBorders>
              <w:top w:val="nil"/>
              <w:left w:val="nil"/>
              <w:bottom w:val="single" w:sz="4" w:space="0" w:color="auto"/>
              <w:right w:val="single" w:sz="4" w:space="0" w:color="auto"/>
            </w:tcBorders>
            <w:shd w:val="clear" w:color="auto" w:fill="auto"/>
            <w:noWrap/>
            <w:vAlign w:val="bottom"/>
          </w:tcPr>
          <w:p w14:paraId="0B664AAF"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16,00</w:t>
            </w:r>
          </w:p>
        </w:tc>
      </w:tr>
      <w:tr w:rsidR="00B8565D" w:rsidRPr="00F750E2" w14:paraId="3C4F224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F4A00C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1.179,15</w:t>
            </w:r>
          </w:p>
        </w:tc>
        <w:tc>
          <w:tcPr>
            <w:tcW w:w="5669" w:type="dxa"/>
            <w:tcBorders>
              <w:top w:val="nil"/>
              <w:left w:val="nil"/>
              <w:bottom w:val="single" w:sz="4" w:space="0" w:color="auto"/>
              <w:right w:val="single" w:sz="4" w:space="0" w:color="auto"/>
            </w:tcBorders>
            <w:shd w:val="clear" w:color="auto" w:fill="auto"/>
            <w:noWrap/>
            <w:vAlign w:val="bottom"/>
          </w:tcPr>
          <w:p w14:paraId="050C1A0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15,00</w:t>
            </w:r>
          </w:p>
        </w:tc>
      </w:tr>
      <w:tr w:rsidR="00B8565D" w:rsidRPr="00F750E2" w14:paraId="2452531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2E316A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1.185,49</w:t>
            </w:r>
          </w:p>
        </w:tc>
        <w:tc>
          <w:tcPr>
            <w:tcW w:w="5669" w:type="dxa"/>
            <w:tcBorders>
              <w:top w:val="nil"/>
              <w:left w:val="nil"/>
              <w:bottom w:val="single" w:sz="4" w:space="0" w:color="auto"/>
              <w:right w:val="single" w:sz="4" w:space="0" w:color="auto"/>
            </w:tcBorders>
            <w:shd w:val="clear" w:color="auto" w:fill="auto"/>
            <w:noWrap/>
            <w:vAlign w:val="bottom"/>
          </w:tcPr>
          <w:p w14:paraId="1CE8A6C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14,00</w:t>
            </w:r>
          </w:p>
        </w:tc>
      </w:tr>
      <w:tr w:rsidR="00B8565D" w:rsidRPr="00F750E2" w14:paraId="69C65A4C"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54B7C4B"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1.191,83</w:t>
            </w:r>
          </w:p>
        </w:tc>
        <w:tc>
          <w:tcPr>
            <w:tcW w:w="5669" w:type="dxa"/>
            <w:tcBorders>
              <w:top w:val="nil"/>
              <w:left w:val="nil"/>
              <w:bottom w:val="single" w:sz="4" w:space="0" w:color="auto"/>
              <w:right w:val="single" w:sz="4" w:space="0" w:color="auto"/>
            </w:tcBorders>
            <w:shd w:val="clear" w:color="auto" w:fill="auto"/>
            <w:noWrap/>
            <w:vAlign w:val="bottom"/>
          </w:tcPr>
          <w:p w14:paraId="3BEC0D4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13,00</w:t>
            </w:r>
          </w:p>
        </w:tc>
      </w:tr>
      <w:tr w:rsidR="00B8565D" w:rsidRPr="00F750E2" w14:paraId="0325FD5C"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982F8F6"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1.198,17</w:t>
            </w:r>
          </w:p>
        </w:tc>
        <w:tc>
          <w:tcPr>
            <w:tcW w:w="5669" w:type="dxa"/>
            <w:tcBorders>
              <w:top w:val="nil"/>
              <w:left w:val="nil"/>
              <w:bottom w:val="single" w:sz="4" w:space="0" w:color="auto"/>
              <w:right w:val="single" w:sz="4" w:space="0" w:color="auto"/>
            </w:tcBorders>
            <w:shd w:val="clear" w:color="auto" w:fill="auto"/>
            <w:noWrap/>
            <w:vAlign w:val="bottom"/>
          </w:tcPr>
          <w:p w14:paraId="3095F00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12,00</w:t>
            </w:r>
          </w:p>
        </w:tc>
      </w:tr>
      <w:tr w:rsidR="00B8565D" w:rsidRPr="00F750E2" w14:paraId="649DAEC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3756A7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1.204,51</w:t>
            </w:r>
          </w:p>
        </w:tc>
        <w:tc>
          <w:tcPr>
            <w:tcW w:w="5669" w:type="dxa"/>
            <w:tcBorders>
              <w:top w:val="nil"/>
              <w:left w:val="nil"/>
              <w:bottom w:val="single" w:sz="4" w:space="0" w:color="auto"/>
              <w:right w:val="single" w:sz="4" w:space="0" w:color="auto"/>
            </w:tcBorders>
            <w:shd w:val="clear" w:color="auto" w:fill="auto"/>
            <w:noWrap/>
            <w:vAlign w:val="bottom"/>
          </w:tcPr>
          <w:p w14:paraId="2A82525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11,00</w:t>
            </w:r>
          </w:p>
        </w:tc>
      </w:tr>
      <w:tr w:rsidR="00B8565D" w:rsidRPr="00F750E2" w14:paraId="0516527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0477DC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1.210,84</w:t>
            </w:r>
          </w:p>
        </w:tc>
        <w:tc>
          <w:tcPr>
            <w:tcW w:w="5669" w:type="dxa"/>
            <w:tcBorders>
              <w:top w:val="nil"/>
              <w:left w:val="nil"/>
              <w:bottom w:val="single" w:sz="4" w:space="0" w:color="auto"/>
              <w:right w:val="single" w:sz="4" w:space="0" w:color="auto"/>
            </w:tcBorders>
            <w:shd w:val="clear" w:color="auto" w:fill="auto"/>
            <w:noWrap/>
            <w:vAlign w:val="bottom"/>
          </w:tcPr>
          <w:p w14:paraId="21B0576A"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10,00</w:t>
            </w:r>
          </w:p>
        </w:tc>
      </w:tr>
      <w:tr w:rsidR="00B8565D" w:rsidRPr="00F750E2" w14:paraId="37D51B29"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466EB6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1.217,18</w:t>
            </w:r>
          </w:p>
        </w:tc>
        <w:tc>
          <w:tcPr>
            <w:tcW w:w="5669" w:type="dxa"/>
            <w:tcBorders>
              <w:top w:val="nil"/>
              <w:left w:val="nil"/>
              <w:bottom w:val="single" w:sz="4" w:space="0" w:color="auto"/>
              <w:right w:val="single" w:sz="4" w:space="0" w:color="auto"/>
            </w:tcBorders>
            <w:shd w:val="clear" w:color="auto" w:fill="auto"/>
            <w:noWrap/>
            <w:vAlign w:val="bottom"/>
          </w:tcPr>
          <w:p w14:paraId="3B61F3D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9,00</w:t>
            </w:r>
          </w:p>
        </w:tc>
      </w:tr>
      <w:tr w:rsidR="00B8565D" w:rsidRPr="00F750E2" w14:paraId="5EF215E5"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57FBE61"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1.223,52</w:t>
            </w:r>
          </w:p>
        </w:tc>
        <w:tc>
          <w:tcPr>
            <w:tcW w:w="5669" w:type="dxa"/>
            <w:tcBorders>
              <w:top w:val="nil"/>
              <w:left w:val="nil"/>
              <w:bottom w:val="single" w:sz="4" w:space="0" w:color="auto"/>
              <w:right w:val="single" w:sz="4" w:space="0" w:color="auto"/>
            </w:tcBorders>
            <w:shd w:val="clear" w:color="auto" w:fill="auto"/>
            <w:noWrap/>
            <w:vAlign w:val="bottom"/>
          </w:tcPr>
          <w:p w14:paraId="10B7317C"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8,00</w:t>
            </w:r>
          </w:p>
        </w:tc>
      </w:tr>
      <w:tr w:rsidR="00B8565D" w:rsidRPr="00F750E2" w14:paraId="67A7E83B"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83EE6B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1.229,86</w:t>
            </w:r>
          </w:p>
        </w:tc>
        <w:tc>
          <w:tcPr>
            <w:tcW w:w="5669" w:type="dxa"/>
            <w:tcBorders>
              <w:top w:val="nil"/>
              <w:left w:val="nil"/>
              <w:bottom w:val="single" w:sz="4" w:space="0" w:color="auto"/>
              <w:right w:val="single" w:sz="4" w:space="0" w:color="auto"/>
            </w:tcBorders>
            <w:shd w:val="clear" w:color="auto" w:fill="auto"/>
            <w:noWrap/>
            <w:vAlign w:val="bottom"/>
          </w:tcPr>
          <w:p w14:paraId="70257289"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7,00</w:t>
            </w:r>
          </w:p>
        </w:tc>
      </w:tr>
      <w:tr w:rsidR="00B8565D" w:rsidRPr="00F750E2" w14:paraId="6F402CF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F85000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1.236,20</w:t>
            </w:r>
          </w:p>
        </w:tc>
        <w:tc>
          <w:tcPr>
            <w:tcW w:w="5669" w:type="dxa"/>
            <w:tcBorders>
              <w:top w:val="nil"/>
              <w:left w:val="nil"/>
              <w:bottom w:val="single" w:sz="4" w:space="0" w:color="auto"/>
              <w:right w:val="single" w:sz="4" w:space="0" w:color="auto"/>
            </w:tcBorders>
            <w:shd w:val="clear" w:color="auto" w:fill="auto"/>
            <w:noWrap/>
            <w:vAlign w:val="bottom"/>
          </w:tcPr>
          <w:p w14:paraId="1C5E7877"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6,00</w:t>
            </w:r>
          </w:p>
        </w:tc>
      </w:tr>
      <w:tr w:rsidR="00B8565D" w:rsidRPr="00F750E2" w14:paraId="2A136822"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C0AFC3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1.242,54</w:t>
            </w:r>
          </w:p>
        </w:tc>
        <w:tc>
          <w:tcPr>
            <w:tcW w:w="5669" w:type="dxa"/>
            <w:tcBorders>
              <w:top w:val="nil"/>
              <w:left w:val="nil"/>
              <w:bottom w:val="single" w:sz="4" w:space="0" w:color="auto"/>
              <w:right w:val="single" w:sz="4" w:space="0" w:color="auto"/>
            </w:tcBorders>
            <w:shd w:val="clear" w:color="auto" w:fill="auto"/>
            <w:noWrap/>
            <w:vAlign w:val="bottom"/>
          </w:tcPr>
          <w:p w14:paraId="1C7AB23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5,00</w:t>
            </w:r>
          </w:p>
        </w:tc>
      </w:tr>
      <w:tr w:rsidR="00B8565D" w:rsidRPr="00F750E2" w14:paraId="443F11F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58EA1C4"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1.248,88</w:t>
            </w:r>
          </w:p>
        </w:tc>
        <w:tc>
          <w:tcPr>
            <w:tcW w:w="5669" w:type="dxa"/>
            <w:tcBorders>
              <w:top w:val="nil"/>
              <w:left w:val="nil"/>
              <w:bottom w:val="single" w:sz="4" w:space="0" w:color="auto"/>
              <w:right w:val="single" w:sz="4" w:space="0" w:color="auto"/>
            </w:tcBorders>
            <w:shd w:val="clear" w:color="auto" w:fill="auto"/>
            <w:noWrap/>
            <w:vAlign w:val="bottom"/>
          </w:tcPr>
          <w:p w14:paraId="0BE0A5A3"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4,00</w:t>
            </w:r>
          </w:p>
        </w:tc>
      </w:tr>
      <w:tr w:rsidR="00B8565D" w:rsidRPr="00F750E2" w14:paraId="5F4F1CDE" w14:textId="77777777" w:rsidTr="00A35B5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2A2047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1.255,22</w:t>
            </w:r>
          </w:p>
        </w:tc>
        <w:tc>
          <w:tcPr>
            <w:tcW w:w="5669" w:type="dxa"/>
            <w:tcBorders>
              <w:top w:val="nil"/>
              <w:left w:val="nil"/>
              <w:bottom w:val="single" w:sz="4" w:space="0" w:color="auto"/>
              <w:right w:val="single" w:sz="4" w:space="0" w:color="auto"/>
            </w:tcBorders>
            <w:shd w:val="clear" w:color="auto" w:fill="auto"/>
            <w:noWrap/>
            <w:vAlign w:val="bottom"/>
          </w:tcPr>
          <w:p w14:paraId="5C91C568"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3,00</w:t>
            </w:r>
          </w:p>
        </w:tc>
      </w:tr>
      <w:tr w:rsidR="00B8565D" w:rsidRPr="00F750E2" w14:paraId="3DA3934D" w14:textId="77777777" w:rsidTr="00A35B52">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54AD"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1.261,56</w:t>
            </w:r>
          </w:p>
        </w:tc>
        <w:tc>
          <w:tcPr>
            <w:tcW w:w="5669" w:type="dxa"/>
            <w:tcBorders>
              <w:top w:val="single" w:sz="4" w:space="0" w:color="auto"/>
              <w:left w:val="nil"/>
              <w:bottom w:val="single" w:sz="4" w:space="0" w:color="auto"/>
              <w:right w:val="single" w:sz="4" w:space="0" w:color="auto"/>
            </w:tcBorders>
            <w:shd w:val="clear" w:color="auto" w:fill="auto"/>
            <w:noWrap/>
            <w:vAlign w:val="bottom"/>
          </w:tcPr>
          <w:p w14:paraId="75A45D7E"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2,00</w:t>
            </w:r>
          </w:p>
        </w:tc>
      </w:tr>
      <w:tr w:rsidR="00B8565D" w:rsidRPr="00F750E2" w14:paraId="68144C4C" w14:textId="77777777" w:rsidTr="00A35B52">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6B36F" w14:textId="77777777" w:rsidR="00B8565D" w:rsidRPr="00F750E2" w:rsidRDefault="00B8565D" w:rsidP="00A35B52">
            <w:pPr>
              <w:jc w:val="center"/>
              <w:rPr>
                <w:rFonts w:ascii="Calibri" w:hAnsi="Calibri" w:cs="Calibri"/>
                <w:color w:val="000000"/>
                <w:sz w:val="18"/>
                <w:szCs w:val="18"/>
              </w:rPr>
            </w:pPr>
            <w:r>
              <w:rPr>
                <w:rFonts w:ascii="Calibri" w:hAnsi="Calibri" w:cs="Calibri"/>
                <w:color w:val="000000"/>
                <w:sz w:val="18"/>
                <w:szCs w:val="18"/>
              </w:rPr>
              <w:t>1.267,90</w:t>
            </w:r>
          </w:p>
        </w:tc>
        <w:tc>
          <w:tcPr>
            <w:tcW w:w="5669" w:type="dxa"/>
            <w:tcBorders>
              <w:top w:val="single" w:sz="4" w:space="0" w:color="auto"/>
              <w:left w:val="nil"/>
              <w:bottom w:val="single" w:sz="4" w:space="0" w:color="auto"/>
              <w:right w:val="single" w:sz="4" w:space="0" w:color="auto"/>
            </w:tcBorders>
            <w:shd w:val="clear" w:color="auto" w:fill="auto"/>
            <w:noWrap/>
            <w:vAlign w:val="bottom"/>
          </w:tcPr>
          <w:p w14:paraId="642E8795" w14:textId="77777777" w:rsidR="00B8565D" w:rsidRPr="00F750E2" w:rsidRDefault="00B8565D" w:rsidP="00A35B52">
            <w:pPr>
              <w:jc w:val="center"/>
              <w:rPr>
                <w:rFonts w:ascii="Calibri" w:hAnsi="Calibri" w:cs="Calibri"/>
                <w:color w:val="000000"/>
                <w:sz w:val="18"/>
                <w:szCs w:val="18"/>
              </w:rPr>
            </w:pPr>
            <w:r w:rsidRPr="00F750E2">
              <w:rPr>
                <w:rFonts w:ascii="Calibri" w:hAnsi="Calibri" w:cs="Calibri"/>
                <w:color w:val="000000"/>
                <w:sz w:val="18"/>
                <w:szCs w:val="18"/>
              </w:rPr>
              <w:t>1,00</w:t>
            </w:r>
          </w:p>
        </w:tc>
      </w:tr>
    </w:tbl>
    <w:p w14:paraId="6DBDE917" w14:textId="0DB5960C" w:rsidR="00503232" w:rsidRDefault="006A54B1" w:rsidP="00503232">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21479D">
        <w:rPr>
          <w:rFonts w:ascii="Open Sans" w:hAnsi="Open Sans" w:cs="Open Sans"/>
          <w:sz w:val="22"/>
          <w:szCs w:val="22"/>
        </w:rPr>
        <w:lastRenderedPageBreak/>
        <w:t>Na tabela acima, cada lance</w:t>
      </w:r>
      <w:r w:rsidR="00A35B52">
        <w:rPr>
          <w:rFonts w:ascii="Open Sans" w:hAnsi="Open Sans" w:cs="Open Sans"/>
          <w:sz w:val="22"/>
          <w:szCs w:val="22"/>
        </w:rPr>
        <w:t xml:space="preserve"> (COLUNA B)</w:t>
      </w:r>
      <w:r w:rsidRPr="0021479D">
        <w:rPr>
          <w:rFonts w:ascii="Open Sans" w:hAnsi="Open Sans" w:cs="Open Sans"/>
          <w:sz w:val="22"/>
          <w:szCs w:val="22"/>
        </w:rPr>
        <w:t xml:space="preserve"> corresponde a um valor definido</w:t>
      </w:r>
      <w:r w:rsidR="00CA4C0B" w:rsidRPr="0021479D">
        <w:rPr>
          <w:rFonts w:ascii="Open Sans" w:hAnsi="Open Sans" w:cs="Open Sans"/>
          <w:sz w:val="22"/>
          <w:szCs w:val="22"/>
        </w:rPr>
        <w:t xml:space="preserve"> (</w:t>
      </w:r>
      <w:r w:rsidR="00F750E2" w:rsidRPr="0021479D">
        <w:rPr>
          <w:rFonts w:ascii="Open Sans" w:hAnsi="Open Sans" w:cs="Open Sans"/>
          <w:sz w:val="22"/>
          <w:szCs w:val="22"/>
        </w:rPr>
        <w:t>COLUNA A</w:t>
      </w:r>
      <w:r w:rsidR="00CA4C0B" w:rsidRPr="0021479D">
        <w:rPr>
          <w:rFonts w:ascii="Open Sans" w:hAnsi="Open Sans" w:cs="Open Sans"/>
          <w:sz w:val="22"/>
          <w:szCs w:val="22"/>
        </w:rPr>
        <w:t>)</w:t>
      </w:r>
      <w:r w:rsidR="00FF00A1" w:rsidRPr="0021479D">
        <w:rPr>
          <w:rFonts w:ascii="Open Sans" w:hAnsi="Open Sans" w:cs="Open Sans"/>
          <w:sz w:val="22"/>
          <w:szCs w:val="22"/>
        </w:rPr>
        <w:t>,</w:t>
      </w:r>
      <w:r w:rsidRPr="0021479D">
        <w:rPr>
          <w:rFonts w:ascii="Open Sans" w:hAnsi="Open Sans" w:cs="Open Sans"/>
          <w:sz w:val="22"/>
          <w:szCs w:val="22"/>
        </w:rPr>
        <w:t xml:space="preserve"> que será utilizado para a fixação da Taxa Mensal de Utilização a </w:t>
      </w:r>
      <w:r w:rsidR="00CA4C0B" w:rsidRPr="0021479D">
        <w:rPr>
          <w:rFonts w:ascii="Open Sans" w:hAnsi="Open Sans" w:cs="Open Sans"/>
          <w:sz w:val="22"/>
          <w:szCs w:val="22"/>
        </w:rPr>
        <w:t>ser pa</w:t>
      </w:r>
      <w:r w:rsidRPr="0021479D">
        <w:rPr>
          <w:rFonts w:ascii="Open Sans" w:hAnsi="Open Sans" w:cs="Open Sans"/>
          <w:sz w:val="22"/>
          <w:szCs w:val="22"/>
        </w:rPr>
        <w:t>ga pelo licitante vencedor</w:t>
      </w:r>
      <w:r w:rsidR="006217C0">
        <w:rPr>
          <w:rFonts w:ascii="Open Sans" w:hAnsi="Open Sans" w:cs="Open Sans"/>
          <w:sz w:val="22"/>
          <w:szCs w:val="22"/>
        </w:rPr>
        <w:t>, conforme item 8 do Termo de Referência.</w:t>
      </w:r>
    </w:p>
    <w:p w14:paraId="4FF358EE" w14:textId="296D08F9" w:rsidR="006A54B1" w:rsidRPr="0021479D" w:rsidRDefault="009E0F15" w:rsidP="006A54B1">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21479D">
        <w:rPr>
          <w:rFonts w:ascii="Open Sans" w:hAnsi="Open Sans" w:cs="Open Sans"/>
          <w:sz w:val="22"/>
          <w:szCs w:val="22"/>
        </w:rPr>
        <w:t>A CONCESSIONÁRIA providenciará a implantação de medidores individuais de água e energia elétrica para medição do consumo no espaço a ser concedido, ficando responsável por todas as despesas decorrentes deste processo e pelo pagamento das faturas mensais, visto que não estão inclusas no valor da concessão.</w:t>
      </w:r>
    </w:p>
    <w:p w14:paraId="04D2F234" w14:textId="229040E6" w:rsidR="002A7F36" w:rsidRPr="0021479D" w:rsidRDefault="002A7F36" w:rsidP="002A7F36">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21479D">
        <w:rPr>
          <w:rFonts w:ascii="Open Sans" w:hAnsi="Open Sans" w:cs="Open Sans"/>
          <w:sz w:val="22"/>
          <w:szCs w:val="22"/>
        </w:rPr>
        <w:t xml:space="preserve">Deverá ser aplicado desconto </w:t>
      </w:r>
      <w:r w:rsidR="00065323" w:rsidRPr="0021479D">
        <w:rPr>
          <w:rFonts w:ascii="Open Sans" w:hAnsi="Open Sans" w:cs="Open Sans"/>
          <w:sz w:val="22"/>
          <w:szCs w:val="22"/>
        </w:rPr>
        <w:t xml:space="preserve">proporcional aos dias em que o funcionamento for prejudicado em decorrência de recesso acadêmico ou suspensão parcial das atividades desenvolvidas no </w:t>
      </w:r>
      <w:r w:rsidR="00B433BC" w:rsidRPr="0021479D">
        <w:rPr>
          <w:rFonts w:ascii="Open Sans" w:hAnsi="Open Sans" w:cs="Open Sans"/>
          <w:i/>
          <w:sz w:val="22"/>
          <w:szCs w:val="22"/>
        </w:rPr>
        <w:t>campus</w:t>
      </w:r>
      <w:r w:rsidR="00065323" w:rsidRPr="0021479D">
        <w:rPr>
          <w:rFonts w:ascii="Open Sans" w:hAnsi="Open Sans" w:cs="Open Sans"/>
          <w:sz w:val="22"/>
          <w:szCs w:val="22"/>
        </w:rPr>
        <w:t>, superiores a 10 (dez) dias</w:t>
      </w:r>
      <w:r w:rsidRPr="0021479D">
        <w:rPr>
          <w:rFonts w:ascii="Open Sans" w:hAnsi="Open Sans" w:cs="Open Sans"/>
          <w:sz w:val="22"/>
          <w:szCs w:val="22"/>
        </w:rPr>
        <w:t>, exclusivamente sobre o valor da Taxa Mensal de Utilização.</w:t>
      </w:r>
    </w:p>
    <w:p w14:paraId="0382129A" w14:textId="58679581" w:rsidR="00530E03" w:rsidRPr="006F7852" w:rsidRDefault="00530E03"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lang w:eastAsia="en-US"/>
        </w:rPr>
      </w:pPr>
      <w:r w:rsidRPr="006F7852">
        <w:rPr>
          <w:rFonts w:ascii="Open Sans" w:hAnsi="Open Sans" w:cs="Open Sans"/>
          <w:color w:val="auto"/>
          <w:sz w:val="22"/>
          <w:szCs w:val="22"/>
          <w:lang w:eastAsia="en-US"/>
        </w:rPr>
        <w:t>DOS RECURSOS ORÇAMENTÁRIOS</w:t>
      </w:r>
    </w:p>
    <w:p w14:paraId="7127B19C" w14:textId="4F97AB23" w:rsidR="00FE64DA" w:rsidRPr="00FF0F09" w:rsidRDefault="00C57613"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FF0F09">
        <w:rPr>
          <w:rFonts w:ascii="Open Sans" w:hAnsi="Open Sans" w:cs="Open Sans"/>
          <w:sz w:val="22"/>
          <w:szCs w:val="22"/>
          <w:lang w:eastAsia="en-US"/>
        </w:rPr>
        <w:t>A</w:t>
      </w:r>
      <w:r w:rsidRPr="00FF0F09">
        <w:rPr>
          <w:rFonts w:ascii="Open Sans" w:hAnsi="Open Sans" w:cs="Open Sans"/>
          <w:sz w:val="22"/>
          <w:szCs w:val="22"/>
        </w:rPr>
        <w:t xml:space="preserve"> presente contratação não importa em dispêndio</w:t>
      </w:r>
      <w:r w:rsidR="00374EA8" w:rsidRPr="00FF0F09">
        <w:rPr>
          <w:rFonts w:ascii="Open Sans" w:hAnsi="Open Sans" w:cs="Open Sans"/>
          <w:sz w:val="22"/>
          <w:szCs w:val="22"/>
        </w:rPr>
        <w:t xml:space="preserve"> financeiro</w:t>
      </w:r>
      <w:r w:rsidRPr="00FF0F09">
        <w:rPr>
          <w:rFonts w:ascii="Open Sans" w:hAnsi="Open Sans" w:cs="Open Sans"/>
          <w:sz w:val="22"/>
          <w:szCs w:val="22"/>
        </w:rPr>
        <w:t xml:space="preserve"> por parte da Administração Pública.</w:t>
      </w:r>
    </w:p>
    <w:p w14:paraId="09504DCD"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DO CREDENCIAMENTO</w:t>
      </w:r>
    </w:p>
    <w:p w14:paraId="68C56146"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O Credenciamento é o nível básico do registro cadastral no SICAF, que permite a participação dos interessados na modalidade licitatória Pregão, em sua forma eletrônica.</w:t>
      </w:r>
    </w:p>
    <w:p w14:paraId="7731B648" w14:textId="3D84FE3F"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O cadastro no SICAF poderá ser iniciado no Portal</w:t>
      </w:r>
      <w:r w:rsidR="009A2C08" w:rsidRPr="007944B1">
        <w:rPr>
          <w:rFonts w:ascii="Open Sans" w:hAnsi="Open Sans" w:cs="Open Sans"/>
          <w:bCs/>
          <w:iCs/>
          <w:sz w:val="22"/>
          <w:szCs w:val="22"/>
        </w:rPr>
        <w:t xml:space="preserve"> de Compras do Governo Federal</w:t>
      </w:r>
      <w:r w:rsidRPr="007944B1">
        <w:rPr>
          <w:rFonts w:ascii="Open Sans" w:hAnsi="Open Sans" w:cs="Open Sans"/>
          <w:bCs/>
          <w:iCs/>
          <w:sz w:val="22"/>
          <w:szCs w:val="22"/>
        </w:rPr>
        <w:t xml:space="preserve">, no sítio </w:t>
      </w:r>
      <w:hyperlink r:id="rId9" w:history="1">
        <w:r w:rsidR="009725CE" w:rsidRPr="009725CE">
          <w:rPr>
            <w:rStyle w:val="Hyperlink"/>
            <w:rFonts w:ascii="Open Sans" w:hAnsi="Open Sans" w:cs="Open Sans"/>
            <w:bCs/>
            <w:i/>
            <w:iCs/>
            <w:sz w:val="22"/>
            <w:szCs w:val="22"/>
          </w:rPr>
          <w:t>www.comprasgovernamentais.gov.br</w:t>
        </w:r>
      </w:hyperlink>
      <w:r w:rsidRPr="007944B1">
        <w:rPr>
          <w:rFonts w:ascii="Open Sans" w:hAnsi="Open Sans" w:cs="Open Sans"/>
          <w:bCs/>
          <w:iCs/>
          <w:sz w:val="22"/>
          <w:szCs w:val="22"/>
        </w:rPr>
        <w:t xml:space="preserve">, com a solicitação de </w:t>
      </w:r>
      <w:r w:rsidRPr="007944B1">
        <w:rPr>
          <w:rFonts w:ascii="Open Sans" w:hAnsi="Open Sans" w:cs="Open Sans"/>
          <w:bCs/>
          <w:i/>
          <w:iCs/>
          <w:sz w:val="22"/>
          <w:szCs w:val="22"/>
        </w:rPr>
        <w:t>login</w:t>
      </w:r>
      <w:r w:rsidRPr="007944B1">
        <w:rPr>
          <w:rFonts w:ascii="Open Sans" w:hAnsi="Open Sans" w:cs="Open Sans"/>
          <w:bCs/>
          <w:iCs/>
          <w:sz w:val="22"/>
          <w:szCs w:val="22"/>
        </w:rPr>
        <w:t xml:space="preserve"> e senha pelo interessado.</w:t>
      </w:r>
    </w:p>
    <w:p w14:paraId="492AF206"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uso da senha de acesso pelo licitante é de sua responsabilidade exclusiva, incluindo qualquer transação efetuada diretamente ou por seu representante, não cabendo ao provedor do sistema, ou ao órgão ou entidade responsável por esta licitação, </w:t>
      </w:r>
      <w:r w:rsidRPr="007944B1">
        <w:rPr>
          <w:rFonts w:ascii="Open Sans" w:hAnsi="Open Sans" w:cs="Open Sans"/>
          <w:sz w:val="22"/>
          <w:szCs w:val="22"/>
        </w:rPr>
        <w:lastRenderedPageBreak/>
        <w:t>responsabilidade por eventuais danos decorrentes de uso indevido da senha, ainda que por terceiros.</w:t>
      </w:r>
    </w:p>
    <w:p w14:paraId="30304501"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944B1">
        <w:rPr>
          <w:rFonts w:ascii="Open Sans" w:hAnsi="Open Sans" w:cs="Open Sans"/>
          <w:sz w:val="22"/>
          <w:szCs w:val="22"/>
          <w:lang w:eastAsia="en-US"/>
        </w:rPr>
        <w:t>A perda da senha ou a quebra de sigilo deverão ser comunicadas imediatamente ao provedor do sistema para imediato bloqueio de acesso.</w:t>
      </w:r>
    </w:p>
    <w:p w14:paraId="46D40F8E" w14:textId="6C904DB4" w:rsidR="000F104D" w:rsidRPr="007944B1" w:rsidRDefault="000017E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Pr>
          <w:rFonts w:ascii="Open Sans" w:hAnsi="Open Sans" w:cs="Open Sans"/>
          <w:color w:val="auto"/>
          <w:sz w:val="22"/>
          <w:szCs w:val="22"/>
        </w:rPr>
        <w:t>DA PARTICIPAÇÃO NO PREGÃO</w:t>
      </w:r>
    </w:p>
    <w:p w14:paraId="50658C68" w14:textId="4E809A08"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sz w:val="22"/>
          <w:szCs w:val="22"/>
        </w:rPr>
        <w:t xml:space="preserve">Poderão participar deste Pregão </w:t>
      </w:r>
      <w:r w:rsidR="001A20E8" w:rsidRPr="007944B1">
        <w:rPr>
          <w:rFonts w:ascii="Open Sans" w:hAnsi="Open Sans" w:cs="Open Sans"/>
          <w:bCs/>
          <w:sz w:val="22"/>
          <w:szCs w:val="22"/>
        </w:rPr>
        <w:t>interessados</w:t>
      </w:r>
      <w:r w:rsidRPr="007944B1">
        <w:rPr>
          <w:rFonts w:ascii="Open Sans" w:hAnsi="Open Sans" w:cs="Open Sans"/>
          <w:bCs/>
          <w:sz w:val="22"/>
          <w:szCs w:val="22"/>
        </w:rPr>
        <w:t xml:space="preserve"> cujo ramo de atividade seja compatível com o objeto desta licitação e que estejam com Credenciamento regular no</w:t>
      </w:r>
      <w:r w:rsidRPr="007944B1">
        <w:rPr>
          <w:rFonts w:ascii="Open Sans" w:hAnsi="Open Sans" w:cs="Open Sans"/>
          <w:sz w:val="22"/>
          <w:szCs w:val="22"/>
        </w:rPr>
        <w:t xml:space="preserve"> Sistema de Cadastramento Unificado de Fornecedores – SICAF, conforme disposto no §3º do artigo 8º da I</w:t>
      </w:r>
      <w:r w:rsidR="009F017D">
        <w:rPr>
          <w:rFonts w:ascii="Open Sans" w:hAnsi="Open Sans" w:cs="Open Sans"/>
          <w:sz w:val="22"/>
          <w:szCs w:val="22"/>
        </w:rPr>
        <w:t xml:space="preserve">nstrução </w:t>
      </w:r>
      <w:r w:rsidRPr="007944B1">
        <w:rPr>
          <w:rFonts w:ascii="Open Sans" w:hAnsi="Open Sans" w:cs="Open Sans"/>
          <w:sz w:val="22"/>
          <w:szCs w:val="22"/>
        </w:rPr>
        <w:t>N</w:t>
      </w:r>
      <w:r w:rsidR="00BE614F">
        <w:rPr>
          <w:rFonts w:ascii="Open Sans" w:hAnsi="Open Sans" w:cs="Open Sans"/>
          <w:sz w:val="22"/>
          <w:szCs w:val="22"/>
        </w:rPr>
        <w:t>ormativa nº 02/</w:t>
      </w:r>
      <w:r w:rsidR="00354412">
        <w:rPr>
          <w:rFonts w:ascii="Open Sans" w:hAnsi="Open Sans" w:cs="Open Sans"/>
          <w:sz w:val="22"/>
          <w:szCs w:val="22"/>
        </w:rPr>
        <w:t>2010/</w:t>
      </w:r>
      <w:r w:rsidRPr="007944B1">
        <w:rPr>
          <w:rFonts w:ascii="Open Sans" w:hAnsi="Open Sans" w:cs="Open Sans"/>
          <w:sz w:val="22"/>
          <w:szCs w:val="22"/>
        </w:rPr>
        <w:t>SL</w:t>
      </w:r>
      <w:r w:rsidR="00BC6EAE" w:rsidRPr="007944B1">
        <w:rPr>
          <w:rFonts w:ascii="Open Sans" w:hAnsi="Open Sans" w:cs="Open Sans"/>
          <w:sz w:val="22"/>
          <w:szCs w:val="22"/>
        </w:rPr>
        <w:t>TI/MP.</w:t>
      </w:r>
    </w:p>
    <w:p w14:paraId="62C8591B"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sz w:val="22"/>
          <w:szCs w:val="22"/>
        </w:rPr>
        <w:t>Não poderão participar desta licitação</w:t>
      </w:r>
      <w:r w:rsidR="001A20E8" w:rsidRPr="007944B1">
        <w:rPr>
          <w:rFonts w:ascii="Open Sans" w:hAnsi="Open Sans" w:cs="Open Sans"/>
          <w:bCs/>
          <w:sz w:val="22"/>
          <w:szCs w:val="22"/>
        </w:rPr>
        <w:t xml:space="preserve"> os interessados</w:t>
      </w:r>
      <w:r w:rsidRPr="007944B1">
        <w:rPr>
          <w:rFonts w:ascii="Open Sans" w:hAnsi="Open Sans" w:cs="Open Sans"/>
          <w:bCs/>
          <w:sz w:val="22"/>
          <w:szCs w:val="22"/>
        </w:rPr>
        <w:t>:</w:t>
      </w:r>
    </w:p>
    <w:p w14:paraId="3B0F4D28" w14:textId="4735A70B"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bCs/>
          <w:sz w:val="22"/>
          <w:szCs w:val="22"/>
        </w:rPr>
      </w:pPr>
      <w:r>
        <w:rPr>
          <w:rFonts w:ascii="Open Sans" w:hAnsi="Open Sans" w:cs="Open Sans"/>
          <w:bCs/>
          <w:sz w:val="22"/>
          <w:szCs w:val="22"/>
        </w:rPr>
        <w:t>Proibidos</w:t>
      </w:r>
      <w:r w:rsidR="000F104D" w:rsidRPr="007944B1">
        <w:rPr>
          <w:rFonts w:ascii="Open Sans" w:hAnsi="Open Sans" w:cs="Open Sans"/>
          <w:bCs/>
          <w:sz w:val="22"/>
          <w:szCs w:val="22"/>
        </w:rPr>
        <w:t xml:space="preserve"> de participar de licitações e celebrar contratos administrativos, na forma da legislação vigente;</w:t>
      </w:r>
    </w:p>
    <w:p w14:paraId="550FC408" w14:textId="1D0DD20B"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eastAsia="Zurich BT" w:hAnsi="Open Sans" w:cs="Open Sans"/>
          <w:bCs/>
          <w:sz w:val="22"/>
          <w:szCs w:val="22"/>
        </w:rPr>
      </w:pPr>
      <w:r>
        <w:rPr>
          <w:rFonts w:ascii="Open Sans" w:hAnsi="Open Sans" w:cs="Open Sans"/>
          <w:bCs/>
          <w:sz w:val="22"/>
          <w:szCs w:val="22"/>
        </w:rPr>
        <w:t>Estrangeiros</w:t>
      </w:r>
      <w:r w:rsidR="000F104D" w:rsidRPr="007944B1">
        <w:rPr>
          <w:rFonts w:ascii="Open Sans" w:hAnsi="Open Sans" w:cs="Open Sans"/>
          <w:bCs/>
          <w:sz w:val="22"/>
          <w:szCs w:val="22"/>
        </w:rPr>
        <w:t xml:space="preserve"> que não tenham representação legal no Brasil com poderes expressos para receber citação e responder administrativa ou judicialmente;</w:t>
      </w:r>
    </w:p>
    <w:p w14:paraId="58E05234" w14:textId="4597C5BE"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eastAsia="Zurich BT" w:hAnsi="Open Sans" w:cs="Open Sans"/>
          <w:bCs/>
          <w:sz w:val="22"/>
          <w:szCs w:val="22"/>
        </w:rPr>
      </w:pPr>
      <w:r>
        <w:rPr>
          <w:rFonts w:ascii="Open Sans" w:eastAsia="Arial Unicode MS" w:hAnsi="Open Sans" w:cs="Open Sans"/>
          <w:sz w:val="22"/>
          <w:szCs w:val="22"/>
        </w:rPr>
        <w:t>Que</w:t>
      </w:r>
      <w:r w:rsidR="000F104D" w:rsidRPr="007944B1">
        <w:rPr>
          <w:rFonts w:ascii="Open Sans" w:eastAsia="Arial Unicode MS" w:hAnsi="Open Sans" w:cs="Open Sans"/>
          <w:sz w:val="22"/>
          <w:szCs w:val="22"/>
        </w:rPr>
        <w:t xml:space="preserve"> se enquadrem nas vedações previstas no artigo 9º da Lei nº 8.666, de 1993;</w:t>
      </w:r>
    </w:p>
    <w:p w14:paraId="30BE72ED" w14:textId="65A6E14D" w:rsidR="000F104D" w:rsidRPr="007944B1" w:rsidRDefault="000F104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eastAsia="Zurich BT" w:hAnsi="Open Sans" w:cs="Open Sans"/>
          <w:bCs/>
          <w:sz w:val="22"/>
          <w:szCs w:val="22"/>
        </w:rPr>
      </w:pPr>
      <w:r w:rsidRPr="007944B1">
        <w:rPr>
          <w:rFonts w:ascii="Open Sans" w:hAnsi="Open Sans" w:cs="Open Sans"/>
          <w:sz w:val="22"/>
          <w:szCs w:val="22"/>
        </w:rPr>
        <w:t xml:space="preserve"> </w:t>
      </w:r>
      <w:r w:rsidR="00B00F8D">
        <w:rPr>
          <w:rFonts w:ascii="Open Sans" w:hAnsi="Open Sans" w:cs="Open Sans"/>
          <w:sz w:val="22"/>
          <w:szCs w:val="22"/>
        </w:rPr>
        <w:t>Que</w:t>
      </w:r>
      <w:r w:rsidRPr="007944B1">
        <w:rPr>
          <w:rFonts w:ascii="Open Sans" w:hAnsi="Open Sans" w:cs="Open Sans"/>
          <w:sz w:val="22"/>
          <w:szCs w:val="22"/>
        </w:rPr>
        <w:t xml:space="preserve"> estejam sob falência, </w:t>
      </w:r>
      <w:r w:rsidR="00A03956">
        <w:rPr>
          <w:rFonts w:ascii="Open Sans" w:hAnsi="Open Sans" w:cs="Open Sans"/>
          <w:sz w:val="22"/>
          <w:szCs w:val="22"/>
        </w:rPr>
        <w:t xml:space="preserve">em recuperação judicial ou extrajudicial, </w:t>
      </w:r>
      <w:r w:rsidRPr="007944B1">
        <w:rPr>
          <w:rFonts w:ascii="Open Sans" w:hAnsi="Open Sans" w:cs="Open Sans"/>
          <w:sz w:val="22"/>
          <w:szCs w:val="22"/>
        </w:rPr>
        <w:t>concurso de credores,</w:t>
      </w:r>
      <w:r w:rsidR="00A03956">
        <w:rPr>
          <w:rFonts w:ascii="Open Sans" w:hAnsi="Open Sans" w:cs="Open Sans"/>
          <w:sz w:val="22"/>
          <w:szCs w:val="22"/>
        </w:rPr>
        <w:t xml:space="preserve"> concordata ou insolvência,</w:t>
      </w:r>
      <w:r w:rsidRPr="007944B1">
        <w:rPr>
          <w:rFonts w:ascii="Open Sans" w:hAnsi="Open Sans" w:cs="Open Sans"/>
          <w:sz w:val="22"/>
          <w:szCs w:val="22"/>
        </w:rPr>
        <w:t xml:space="preserve"> em processo de dissolução ou liquidação;</w:t>
      </w:r>
    </w:p>
    <w:p w14:paraId="154BC65E" w14:textId="09375F85" w:rsidR="001A20E8"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eastAsia="Zurich BT" w:hAnsi="Open Sans" w:cs="Open Sans"/>
          <w:bCs/>
          <w:sz w:val="22"/>
          <w:szCs w:val="22"/>
        </w:rPr>
      </w:pPr>
      <w:r>
        <w:rPr>
          <w:rFonts w:ascii="Open Sans" w:hAnsi="Open Sans" w:cs="Open Sans"/>
          <w:sz w:val="22"/>
          <w:szCs w:val="22"/>
        </w:rPr>
        <w:t>Entidades</w:t>
      </w:r>
      <w:r w:rsidR="00F925C6" w:rsidRPr="007944B1">
        <w:rPr>
          <w:rFonts w:ascii="Open Sans" w:hAnsi="Open Sans" w:cs="Open Sans"/>
          <w:sz w:val="22"/>
          <w:szCs w:val="22"/>
        </w:rPr>
        <w:t xml:space="preserve"> empresariais q</w:t>
      </w:r>
      <w:r w:rsidR="000F104D" w:rsidRPr="007944B1">
        <w:rPr>
          <w:rFonts w:ascii="Open Sans" w:hAnsi="Open Sans" w:cs="Open Sans"/>
          <w:sz w:val="22"/>
          <w:szCs w:val="22"/>
        </w:rPr>
        <w:t>ue estejam reunidas em consórcio</w:t>
      </w:r>
      <w:r w:rsidR="001A20E8" w:rsidRPr="007944B1">
        <w:rPr>
          <w:rFonts w:ascii="Open Sans" w:hAnsi="Open Sans" w:cs="Open Sans"/>
          <w:sz w:val="22"/>
          <w:szCs w:val="22"/>
        </w:rPr>
        <w:t>;</w:t>
      </w:r>
    </w:p>
    <w:p w14:paraId="0B89DE0E" w14:textId="3131BE58" w:rsidR="004A75FD" w:rsidRPr="00AE26A5" w:rsidRDefault="00AE26A5" w:rsidP="00AE26A5">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Pr>
          <w:rFonts w:ascii="Open Sans" w:hAnsi="Open Sans" w:cs="Open Sans"/>
          <w:sz w:val="22"/>
          <w:szCs w:val="22"/>
        </w:rPr>
        <w:t xml:space="preserve">Será permitida a participação de </w:t>
      </w:r>
      <w:r w:rsidR="00A03956">
        <w:rPr>
          <w:rFonts w:ascii="Open Sans" w:hAnsi="Open Sans" w:cs="Open Sans"/>
          <w:sz w:val="22"/>
          <w:szCs w:val="22"/>
        </w:rPr>
        <w:t>c</w:t>
      </w:r>
      <w:r w:rsidR="004A75FD" w:rsidRPr="00AE26A5">
        <w:rPr>
          <w:rFonts w:ascii="Open Sans" w:hAnsi="Open Sans" w:cs="Open Sans"/>
          <w:sz w:val="22"/>
          <w:szCs w:val="22"/>
        </w:rPr>
        <w:t>ooperativas, desde que apresentem modelo de gestão operacional adequado ao objeto desta licitação, com compartilhamento ou rodízio das atividades de coordenação e supervisão da execução dos serviços, e desde que os serviços</w:t>
      </w:r>
      <w:r w:rsidR="00EC5F7A" w:rsidRPr="00AE26A5">
        <w:rPr>
          <w:rFonts w:ascii="Open Sans" w:hAnsi="Open Sans" w:cs="Open Sans"/>
          <w:sz w:val="22"/>
          <w:szCs w:val="22"/>
        </w:rPr>
        <w:t xml:space="preserve"> contratados sejam executados obrigatoriamente pelos cooperados, vedando-se qualquer intermediação ou subcontratação.</w:t>
      </w:r>
    </w:p>
    <w:p w14:paraId="7C463280" w14:textId="67589B5E" w:rsidR="008252F5" w:rsidRPr="007944B1" w:rsidRDefault="008252F5"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Como condição </w:t>
      </w:r>
      <w:r w:rsidR="00A03956">
        <w:rPr>
          <w:rFonts w:ascii="Open Sans" w:hAnsi="Open Sans" w:cs="Open Sans"/>
          <w:sz w:val="22"/>
          <w:szCs w:val="22"/>
        </w:rPr>
        <w:t>para</w:t>
      </w:r>
      <w:r w:rsidRPr="007944B1">
        <w:rPr>
          <w:rFonts w:ascii="Open Sans" w:hAnsi="Open Sans" w:cs="Open Sans"/>
          <w:sz w:val="22"/>
          <w:szCs w:val="22"/>
        </w:rPr>
        <w:t xml:space="preserve"> participação no Pregão, o licitante assinalará “sim” ou “não”</w:t>
      </w:r>
      <w:r w:rsidR="00F077F9" w:rsidRPr="007944B1">
        <w:rPr>
          <w:rFonts w:ascii="Open Sans" w:hAnsi="Open Sans" w:cs="Open Sans"/>
          <w:sz w:val="22"/>
          <w:szCs w:val="22"/>
        </w:rPr>
        <w:t xml:space="preserve"> em </w:t>
      </w:r>
      <w:r w:rsidR="002634C4" w:rsidRPr="007944B1">
        <w:rPr>
          <w:rFonts w:ascii="Open Sans" w:hAnsi="Open Sans" w:cs="Open Sans"/>
          <w:sz w:val="22"/>
          <w:szCs w:val="22"/>
        </w:rPr>
        <w:t>c</w:t>
      </w:r>
      <w:r w:rsidRPr="007944B1">
        <w:rPr>
          <w:rFonts w:ascii="Open Sans" w:hAnsi="Open Sans" w:cs="Open Sans"/>
          <w:sz w:val="22"/>
          <w:szCs w:val="22"/>
        </w:rPr>
        <w:t>ampo próprio do sistema eletrônico, relativo às seguintes declarações:</w:t>
      </w:r>
    </w:p>
    <w:p w14:paraId="45DFE048" w14:textId="1319D804"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bCs/>
          <w:sz w:val="22"/>
          <w:szCs w:val="22"/>
        </w:rPr>
      </w:pPr>
      <w:r>
        <w:rPr>
          <w:rFonts w:ascii="Open Sans" w:hAnsi="Open Sans" w:cs="Open Sans"/>
          <w:bCs/>
          <w:sz w:val="22"/>
          <w:szCs w:val="22"/>
        </w:rPr>
        <w:lastRenderedPageBreak/>
        <w:t>Que</w:t>
      </w:r>
      <w:r w:rsidR="000F104D" w:rsidRPr="007944B1">
        <w:rPr>
          <w:rFonts w:ascii="Open Sans" w:hAnsi="Open Sans" w:cs="Open Sans"/>
          <w:bCs/>
          <w:sz w:val="22"/>
          <w:szCs w:val="22"/>
        </w:rPr>
        <w:t xml:space="preserve"> cumpre os requisitos estabelecidos no artigo 3° </w:t>
      </w:r>
      <w:r w:rsidR="000F104D" w:rsidRPr="007944B1">
        <w:rPr>
          <w:rFonts w:ascii="Open Sans" w:hAnsi="Open Sans" w:cs="Open Sans"/>
          <w:sz w:val="22"/>
          <w:szCs w:val="22"/>
        </w:rPr>
        <w:t>da Lei Complementar nº 123, de 2006, estando apt</w:t>
      </w:r>
      <w:r w:rsidR="00D74693" w:rsidRPr="007944B1">
        <w:rPr>
          <w:rFonts w:ascii="Open Sans" w:hAnsi="Open Sans" w:cs="Open Sans"/>
          <w:sz w:val="22"/>
          <w:szCs w:val="22"/>
        </w:rPr>
        <w:t>o</w:t>
      </w:r>
      <w:r w:rsidR="000F104D" w:rsidRPr="007944B1">
        <w:rPr>
          <w:rFonts w:ascii="Open Sans" w:hAnsi="Open Sans" w:cs="Open Sans"/>
          <w:sz w:val="22"/>
          <w:szCs w:val="22"/>
        </w:rPr>
        <w:t xml:space="preserve"> a usufruir do tratamento favorecido estabelecido em seus art</w:t>
      </w:r>
      <w:r w:rsidR="006F39B6" w:rsidRPr="007944B1">
        <w:rPr>
          <w:rFonts w:ascii="Open Sans" w:hAnsi="Open Sans" w:cs="Open Sans"/>
          <w:sz w:val="22"/>
          <w:szCs w:val="22"/>
        </w:rPr>
        <w:t>igo</w:t>
      </w:r>
      <w:r w:rsidR="000F104D" w:rsidRPr="007944B1">
        <w:rPr>
          <w:rFonts w:ascii="Open Sans" w:hAnsi="Open Sans" w:cs="Open Sans"/>
          <w:sz w:val="22"/>
          <w:szCs w:val="22"/>
        </w:rPr>
        <w:t>s 42 a 49.</w:t>
      </w:r>
    </w:p>
    <w:p w14:paraId="38AC0B30" w14:textId="030C172C" w:rsidR="000F104D" w:rsidRPr="007944B1" w:rsidRDefault="00B00F8D" w:rsidP="00B00F8D">
      <w:pPr>
        <w:pStyle w:val="PargrafodaLista"/>
        <w:numPr>
          <w:ilvl w:val="3"/>
          <w:numId w:val="1"/>
        </w:numPr>
        <w:tabs>
          <w:tab w:val="left" w:pos="709"/>
          <w:tab w:val="left" w:pos="851"/>
        </w:tabs>
        <w:spacing w:before="120" w:after="120" w:line="300" w:lineRule="auto"/>
        <w:ind w:left="0" w:firstLine="0"/>
        <w:jc w:val="both"/>
        <w:rPr>
          <w:rFonts w:ascii="Open Sans" w:hAnsi="Open Sans" w:cs="Open Sans"/>
          <w:bCs/>
          <w:sz w:val="22"/>
          <w:szCs w:val="22"/>
        </w:rPr>
      </w:pPr>
      <w:r>
        <w:rPr>
          <w:rFonts w:ascii="Open Sans" w:hAnsi="Open Sans" w:cs="Open Sans"/>
          <w:sz w:val="22"/>
          <w:szCs w:val="22"/>
        </w:rPr>
        <w:t>A</w:t>
      </w:r>
      <w:r w:rsidR="000F104D" w:rsidRPr="007944B1">
        <w:rPr>
          <w:rFonts w:ascii="Open Sans" w:hAnsi="Open Sans" w:cs="Open Sans"/>
          <w:sz w:val="22"/>
          <w:szCs w:val="22"/>
        </w:rPr>
        <w:t xml:space="preserve"> assinalação do campo “não” apenas produzirá o efeito de o licitante não ter direito ao tratamento favorecido previsto na Lei Complementar nº 123, de 2006, mesmo que microempresa</w:t>
      </w:r>
      <w:r w:rsidR="00F0402E">
        <w:rPr>
          <w:rFonts w:ascii="Open Sans" w:hAnsi="Open Sans" w:cs="Open Sans"/>
          <w:sz w:val="22"/>
          <w:szCs w:val="22"/>
        </w:rPr>
        <w:t>,</w:t>
      </w:r>
      <w:r w:rsidR="000F104D" w:rsidRPr="007944B1">
        <w:rPr>
          <w:rFonts w:ascii="Open Sans" w:hAnsi="Open Sans" w:cs="Open Sans"/>
          <w:sz w:val="22"/>
          <w:szCs w:val="22"/>
        </w:rPr>
        <w:t xml:space="preserve"> empresa de pequeno porte</w:t>
      </w:r>
      <w:r w:rsidR="00F0402E">
        <w:rPr>
          <w:rFonts w:ascii="Open Sans" w:hAnsi="Open Sans" w:cs="Open Sans"/>
          <w:sz w:val="22"/>
          <w:szCs w:val="22"/>
        </w:rPr>
        <w:t xml:space="preserve"> ou sociedade cooperativa</w:t>
      </w:r>
      <w:r w:rsidR="000F104D" w:rsidRPr="007944B1">
        <w:rPr>
          <w:rFonts w:ascii="Open Sans" w:hAnsi="Open Sans" w:cs="Open Sans"/>
          <w:sz w:val="22"/>
          <w:szCs w:val="22"/>
        </w:rPr>
        <w:t>;</w:t>
      </w:r>
    </w:p>
    <w:p w14:paraId="3B3612E5" w14:textId="19587341"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bCs/>
          <w:sz w:val="22"/>
          <w:szCs w:val="22"/>
        </w:rPr>
      </w:pPr>
      <w:r>
        <w:rPr>
          <w:rFonts w:ascii="Open Sans" w:hAnsi="Open Sans" w:cs="Open Sans"/>
          <w:sz w:val="22"/>
          <w:szCs w:val="22"/>
        </w:rPr>
        <w:t>Que</w:t>
      </w:r>
      <w:r w:rsidR="000F104D" w:rsidRPr="007944B1">
        <w:rPr>
          <w:rFonts w:ascii="Open Sans" w:hAnsi="Open Sans" w:cs="Open Sans"/>
          <w:sz w:val="22"/>
          <w:szCs w:val="22"/>
        </w:rPr>
        <w:t xml:space="preserve"> está ciente e concorda com as condições contidas no Edital e seus anexos, bem como de que cumpre plenamente os requisitos de habilitação definidos no Edital;</w:t>
      </w:r>
    </w:p>
    <w:p w14:paraId="247FA898" w14:textId="52868970"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eastAsia="Zurich BT" w:hAnsi="Open Sans" w:cs="Open Sans"/>
          <w:sz w:val="22"/>
          <w:szCs w:val="22"/>
        </w:rPr>
      </w:pPr>
      <w:r>
        <w:rPr>
          <w:rFonts w:ascii="Open Sans" w:hAnsi="Open Sans" w:cs="Open Sans"/>
          <w:sz w:val="22"/>
          <w:szCs w:val="22"/>
        </w:rPr>
        <w:t>Que</w:t>
      </w:r>
      <w:r w:rsidR="000F104D" w:rsidRPr="007944B1">
        <w:rPr>
          <w:rFonts w:ascii="Open Sans" w:hAnsi="Open Sans" w:cs="Open Sans"/>
          <w:sz w:val="22"/>
          <w:szCs w:val="22"/>
        </w:rPr>
        <w:t xml:space="preserve"> inexistem fatos impeditivos para sua habilitação no certame, ciente da obrigatoriedade de declarar ocorrências posteriores; </w:t>
      </w:r>
    </w:p>
    <w:p w14:paraId="50739B0C" w14:textId="2953B59E"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Pr>
          <w:rFonts w:ascii="Open Sans" w:hAnsi="Open Sans" w:cs="Open Sans"/>
          <w:sz w:val="22"/>
          <w:szCs w:val="22"/>
        </w:rPr>
        <w:t>Que</w:t>
      </w:r>
      <w:r w:rsidR="000F104D" w:rsidRPr="007944B1">
        <w:rPr>
          <w:rFonts w:ascii="Open Sans" w:hAnsi="Open Sans" w:cs="Open Sans"/>
          <w:sz w:val="22"/>
          <w:szCs w:val="22"/>
        </w:rPr>
        <w:t xml:space="preserve"> não emprega menor de 18 anos em trabalho noturno, perigoso ou insalubre e não emprega menor de 16 anos, salvo menor, a partir de 14 anos, na condição de aprendiz, nos termos do art</w:t>
      </w:r>
      <w:r w:rsidR="00F34D3B" w:rsidRPr="007944B1">
        <w:rPr>
          <w:rFonts w:ascii="Open Sans" w:hAnsi="Open Sans" w:cs="Open Sans"/>
          <w:sz w:val="22"/>
          <w:szCs w:val="22"/>
        </w:rPr>
        <w:t>igo 7°, XXXIII, da Constituição;</w:t>
      </w:r>
    </w:p>
    <w:p w14:paraId="7E0FEE4D" w14:textId="60D50988"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Pr>
          <w:rFonts w:ascii="Open Sans" w:eastAsia="Zurich BT" w:hAnsi="Open Sans" w:cs="Open Sans"/>
          <w:sz w:val="22"/>
          <w:szCs w:val="22"/>
        </w:rPr>
        <w:t>Que</w:t>
      </w:r>
      <w:r w:rsidR="000F104D" w:rsidRPr="007944B1">
        <w:rPr>
          <w:rFonts w:ascii="Open Sans" w:eastAsia="Zurich BT" w:hAnsi="Open Sans" w:cs="Open Sans"/>
          <w:sz w:val="22"/>
          <w:szCs w:val="22"/>
        </w:rPr>
        <w:t xml:space="preserve"> a proposta foi elaborada de forma independente, nos termos d</w:t>
      </w:r>
      <w:r w:rsidR="000F104D" w:rsidRPr="007944B1">
        <w:rPr>
          <w:rFonts w:ascii="Open Sans" w:hAnsi="Open Sans" w:cs="Open Sans"/>
          <w:sz w:val="22"/>
          <w:szCs w:val="22"/>
        </w:rPr>
        <w:t>a Instrução Normativa</w:t>
      </w:r>
      <w:r w:rsidR="00BE614F">
        <w:rPr>
          <w:rFonts w:ascii="Open Sans" w:hAnsi="Open Sans" w:cs="Open Sans"/>
          <w:sz w:val="22"/>
          <w:szCs w:val="22"/>
        </w:rPr>
        <w:t xml:space="preserve"> nº 02/</w:t>
      </w:r>
      <w:r w:rsidR="00354412">
        <w:rPr>
          <w:rFonts w:ascii="Open Sans" w:hAnsi="Open Sans" w:cs="Open Sans"/>
          <w:sz w:val="22"/>
          <w:szCs w:val="22"/>
        </w:rPr>
        <w:t>2009/</w:t>
      </w:r>
      <w:r w:rsidR="000F104D" w:rsidRPr="007944B1">
        <w:rPr>
          <w:rFonts w:ascii="Open Sans" w:hAnsi="Open Sans" w:cs="Open Sans"/>
          <w:sz w:val="22"/>
          <w:szCs w:val="22"/>
        </w:rPr>
        <w:t>SLTI/MP</w:t>
      </w:r>
      <w:r w:rsidR="00F34D3B" w:rsidRPr="007944B1">
        <w:rPr>
          <w:rFonts w:ascii="Open Sans" w:hAnsi="Open Sans" w:cs="Open Sans"/>
          <w:sz w:val="22"/>
          <w:szCs w:val="22"/>
        </w:rPr>
        <w:t xml:space="preserve">; </w:t>
      </w:r>
    </w:p>
    <w:p w14:paraId="6721AB20"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DO ENVIO DA PROPOSTA</w:t>
      </w:r>
    </w:p>
    <w:p w14:paraId="11AECAB0"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licitante deverá encaminhar a proposta por meio do sistema eletrônico até a data e horário marcados para abertura da sessão, quando</w:t>
      </w:r>
      <w:r w:rsidR="000322A8" w:rsidRPr="007944B1">
        <w:rPr>
          <w:rFonts w:ascii="Open Sans" w:hAnsi="Open Sans" w:cs="Open Sans"/>
          <w:sz w:val="22"/>
          <w:szCs w:val="22"/>
        </w:rPr>
        <w:t>,</w:t>
      </w:r>
      <w:r w:rsidRPr="007944B1">
        <w:rPr>
          <w:rFonts w:ascii="Open Sans" w:hAnsi="Open Sans" w:cs="Open Sans"/>
          <w:sz w:val="22"/>
          <w:szCs w:val="22"/>
        </w:rPr>
        <w:t xml:space="preserve"> então, encerrar-se-á automaticamente a fase de recebimento de propostas.</w:t>
      </w:r>
    </w:p>
    <w:p w14:paraId="79A2702A" w14:textId="555E91E6" w:rsidR="00216AA5" w:rsidRPr="007944B1" w:rsidRDefault="00216AA5"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Todas as referências de tempo no Edital, no aviso e durante a sessão pública observarão o horário de Brasília – DF.</w:t>
      </w:r>
    </w:p>
    <w:p w14:paraId="67B5FE3B"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licitante será responsável por todas as transações que forem efetuadas em seu nome no sistema eletrônico, assumindo como firmes e verdadeiras suas propostas e lances. </w:t>
      </w:r>
    </w:p>
    <w:p w14:paraId="4BE70AC1"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Incumbirá ao licitante acompanhar as operações no sistema eletrônico durante a sessão pública do Pregão, ficando responsável pelo ônus decorrente da perda de </w:t>
      </w:r>
      <w:r w:rsidRPr="007944B1">
        <w:rPr>
          <w:rFonts w:ascii="Open Sans" w:hAnsi="Open Sans" w:cs="Open Sans"/>
          <w:sz w:val="22"/>
          <w:szCs w:val="22"/>
        </w:rPr>
        <w:lastRenderedPageBreak/>
        <w:t xml:space="preserve">negócios, diante da inobservância de quaisquer mensagens emitidas pelo sistema ou de sua desconexão. </w:t>
      </w:r>
    </w:p>
    <w:p w14:paraId="79946879"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Até a abertura da sessão, os licitantes poderão retirar ou substituir as propostas apresentadas.  </w:t>
      </w:r>
    </w:p>
    <w:p w14:paraId="4D78EC68"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licitante deverá enviar sua proposta mediante o preenchimento, no sistema eletrônico, dos seguintes campos:</w:t>
      </w:r>
    </w:p>
    <w:p w14:paraId="331234C3" w14:textId="7E975634" w:rsidR="000F104D" w:rsidRPr="007944B1" w:rsidRDefault="00B00F8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Pr>
          <w:rFonts w:ascii="Open Sans" w:hAnsi="Open Sans" w:cs="Open Sans"/>
          <w:sz w:val="22"/>
          <w:szCs w:val="22"/>
        </w:rPr>
        <w:t>Valor</w:t>
      </w:r>
      <w:r w:rsidR="000F104D" w:rsidRPr="007944B1">
        <w:rPr>
          <w:rFonts w:ascii="Open Sans" w:hAnsi="Open Sans" w:cs="Open Sans"/>
          <w:sz w:val="22"/>
          <w:szCs w:val="22"/>
        </w:rPr>
        <w:t xml:space="preserve"> </w:t>
      </w:r>
      <w:r w:rsidR="00BA4295" w:rsidRPr="007944B1">
        <w:rPr>
          <w:rFonts w:ascii="Open Sans" w:hAnsi="Open Sans" w:cs="Open Sans"/>
          <w:sz w:val="22"/>
          <w:szCs w:val="22"/>
        </w:rPr>
        <w:t>tota</w:t>
      </w:r>
      <w:r w:rsidR="00901546" w:rsidRPr="007944B1">
        <w:rPr>
          <w:rFonts w:ascii="Open Sans" w:hAnsi="Open Sans" w:cs="Open Sans"/>
          <w:sz w:val="22"/>
          <w:szCs w:val="22"/>
        </w:rPr>
        <w:t>l</w:t>
      </w:r>
      <w:r w:rsidR="000F104D" w:rsidRPr="007944B1">
        <w:rPr>
          <w:rFonts w:ascii="Open Sans" w:hAnsi="Open Sans" w:cs="Open Sans"/>
          <w:sz w:val="22"/>
          <w:szCs w:val="22"/>
        </w:rPr>
        <w:t xml:space="preserve"> do item; </w:t>
      </w:r>
    </w:p>
    <w:p w14:paraId="442EA8CB" w14:textId="1E43A3EB"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iCs/>
          <w:sz w:val="22"/>
          <w:szCs w:val="22"/>
        </w:rPr>
      </w:pPr>
      <w:r w:rsidRPr="007944B1">
        <w:rPr>
          <w:rFonts w:ascii="Open Sans" w:hAnsi="Open Sans" w:cs="Open Sans"/>
          <w:sz w:val="22"/>
          <w:szCs w:val="22"/>
        </w:rPr>
        <w:t xml:space="preserve">Todas as especificações do objeto contidas na proposta vinculam a </w:t>
      </w:r>
      <w:r w:rsidR="00D5516A">
        <w:rPr>
          <w:rFonts w:ascii="Open Sans" w:hAnsi="Open Sans" w:cs="Open Sans"/>
          <w:sz w:val="22"/>
          <w:szCs w:val="22"/>
        </w:rPr>
        <w:t>CONCESSIONÁRIA</w:t>
      </w:r>
      <w:r w:rsidRPr="007944B1">
        <w:rPr>
          <w:rFonts w:ascii="Open Sans" w:hAnsi="Open Sans" w:cs="Open Sans"/>
          <w:sz w:val="22"/>
          <w:szCs w:val="22"/>
        </w:rPr>
        <w:t xml:space="preserve">. </w:t>
      </w:r>
    </w:p>
    <w:p w14:paraId="4D0E4B56" w14:textId="79B8F21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Nos valores propostos estarão inclusos todos os custos operacionais, encargos previdenciários, trabalhistas, tributários, comerciais e quaisquer outros que incidam direta ou indiretamente na prestação dos serviços</w:t>
      </w:r>
      <w:r w:rsidR="00AE5364" w:rsidRPr="007944B1">
        <w:rPr>
          <w:rFonts w:ascii="Open Sans" w:hAnsi="Open Sans" w:cs="Open Sans"/>
          <w:sz w:val="22"/>
          <w:szCs w:val="22"/>
        </w:rPr>
        <w:t>.</w:t>
      </w:r>
    </w:p>
    <w:p w14:paraId="5B1026FB" w14:textId="33F9D1D7" w:rsidR="008121E5" w:rsidRPr="007944B1" w:rsidRDefault="008121E5"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Em se tratando de Microempreendedor Individual – MEI, o licitante deverá incluir, no campo das condições da proposta do sistema eletrônico, o valor correspondente à contribuição prevista no </w:t>
      </w:r>
      <w:r w:rsidR="009F017D">
        <w:rPr>
          <w:rFonts w:ascii="Open Sans" w:hAnsi="Open Sans" w:cs="Open Sans"/>
          <w:sz w:val="22"/>
          <w:szCs w:val="22"/>
        </w:rPr>
        <w:t>art. 18-B da Lei Complementar nº</w:t>
      </w:r>
      <w:r w:rsidRPr="007944B1">
        <w:rPr>
          <w:rFonts w:ascii="Open Sans" w:hAnsi="Open Sans" w:cs="Open Sans"/>
          <w:sz w:val="22"/>
          <w:szCs w:val="22"/>
        </w:rPr>
        <w:t xml:space="preserve"> 123, de 2006.</w:t>
      </w:r>
    </w:p>
    <w:p w14:paraId="15B4634C" w14:textId="77777777" w:rsidR="008121E5" w:rsidRPr="007944B1" w:rsidRDefault="008121E5"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 no art. 72 da Instrução Normativa/RFB Nº 971, de 13 de novembro de 2009 (DOU 17.11.2009).</w:t>
      </w:r>
    </w:p>
    <w:p w14:paraId="1BC28973" w14:textId="48D388DE"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prazo de validade da proposta não será inferior a </w:t>
      </w:r>
      <w:r w:rsidR="00901546" w:rsidRPr="007944B1">
        <w:rPr>
          <w:rFonts w:ascii="Open Sans" w:hAnsi="Open Sans" w:cs="Open Sans"/>
          <w:sz w:val="22"/>
          <w:szCs w:val="22"/>
        </w:rPr>
        <w:t>60</w:t>
      </w:r>
      <w:r w:rsidR="00C72B5A" w:rsidRPr="007944B1">
        <w:rPr>
          <w:rFonts w:ascii="Open Sans" w:hAnsi="Open Sans" w:cs="Open Sans"/>
          <w:sz w:val="22"/>
          <w:szCs w:val="22"/>
        </w:rPr>
        <w:t xml:space="preserve"> </w:t>
      </w:r>
      <w:r w:rsidRPr="007944B1">
        <w:rPr>
          <w:rFonts w:ascii="Open Sans" w:hAnsi="Open Sans" w:cs="Open Sans"/>
          <w:sz w:val="22"/>
          <w:szCs w:val="22"/>
        </w:rPr>
        <w:t>(</w:t>
      </w:r>
      <w:r w:rsidR="00901546" w:rsidRPr="007944B1">
        <w:rPr>
          <w:rFonts w:ascii="Open Sans" w:hAnsi="Open Sans" w:cs="Open Sans"/>
          <w:sz w:val="22"/>
          <w:szCs w:val="22"/>
        </w:rPr>
        <w:t>sessenta</w:t>
      </w:r>
      <w:r w:rsidRPr="007944B1">
        <w:rPr>
          <w:rFonts w:ascii="Open Sans" w:hAnsi="Open Sans" w:cs="Open Sans"/>
          <w:sz w:val="22"/>
          <w:szCs w:val="22"/>
        </w:rPr>
        <w:t>)</w:t>
      </w:r>
      <w:r w:rsidRPr="007944B1">
        <w:rPr>
          <w:rFonts w:ascii="Open Sans" w:hAnsi="Open Sans" w:cs="Open Sans"/>
          <w:bCs/>
          <w:iCs/>
          <w:sz w:val="22"/>
          <w:szCs w:val="22"/>
        </w:rPr>
        <w:t xml:space="preserve"> dias</w:t>
      </w:r>
      <w:r w:rsidRPr="007944B1">
        <w:rPr>
          <w:rFonts w:ascii="Open Sans" w:hAnsi="Open Sans" w:cs="Open Sans"/>
          <w:b/>
          <w:sz w:val="22"/>
          <w:szCs w:val="22"/>
        </w:rPr>
        <w:t>,</w:t>
      </w:r>
      <w:r w:rsidRPr="007944B1">
        <w:rPr>
          <w:rFonts w:ascii="Open Sans" w:hAnsi="Open Sans" w:cs="Open Sans"/>
          <w:sz w:val="22"/>
          <w:szCs w:val="22"/>
        </w:rPr>
        <w:t xml:space="preserve"> a contar da data de sua apresentação. </w:t>
      </w:r>
    </w:p>
    <w:p w14:paraId="0A8C19AF" w14:textId="27BE1170" w:rsidR="000F104D" w:rsidRPr="007944B1" w:rsidRDefault="002E3B9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w:t>
      </w:r>
      <w:r w:rsidR="00D83018">
        <w:rPr>
          <w:rFonts w:ascii="Open Sans" w:hAnsi="Open Sans" w:cs="Open Sans"/>
          <w:color w:val="auto"/>
          <w:sz w:val="22"/>
          <w:szCs w:val="22"/>
        </w:rPr>
        <w:t>AS PROPOSTAS E</w:t>
      </w:r>
      <w:r w:rsidRPr="007944B1">
        <w:rPr>
          <w:rFonts w:ascii="Open Sans" w:hAnsi="Open Sans" w:cs="Open Sans"/>
          <w:color w:val="auto"/>
          <w:sz w:val="22"/>
          <w:szCs w:val="22"/>
        </w:rPr>
        <w:t xml:space="preserve"> </w:t>
      </w:r>
      <w:r w:rsidR="000F104D" w:rsidRPr="007944B1">
        <w:rPr>
          <w:rFonts w:ascii="Open Sans" w:hAnsi="Open Sans" w:cs="Open Sans"/>
          <w:color w:val="auto"/>
          <w:sz w:val="22"/>
          <w:szCs w:val="22"/>
        </w:rPr>
        <w:t>FORMULAÇÃO DE LANCES</w:t>
      </w:r>
    </w:p>
    <w:p w14:paraId="3BC1F743"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lang w:eastAsia="en-US"/>
        </w:rPr>
        <w:t>A abertura da presente licitação dar-se-á em sessão pública, por meio de sistema eletrônico, na data, horário e local indicados neste Edital.</w:t>
      </w:r>
    </w:p>
    <w:p w14:paraId="322354B9" w14:textId="2799E468" w:rsidR="003C4F1F"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w:t>
      </w:r>
      <w:r w:rsidR="00D74693" w:rsidRPr="007944B1">
        <w:rPr>
          <w:rFonts w:ascii="Open Sans" w:hAnsi="Open Sans" w:cs="Open Sans"/>
          <w:sz w:val="22"/>
          <w:szCs w:val="22"/>
        </w:rPr>
        <w:t>Pregoeiro</w:t>
      </w:r>
      <w:r w:rsidRPr="007944B1">
        <w:rPr>
          <w:rFonts w:ascii="Open Sans" w:hAnsi="Open Sans" w:cs="Open Sans"/>
          <w:sz w:val="22"/>
          <w:szCs w:val="22"/>
        </w:rPr>
        <w:t xml:space="preserve"> verificará as propostas apresentadas, desclassificando desde logo aquelas que não estejam em conformidade com os requisitos estabelecidos neste Edita</w:t>
      </w:r>
      <w:r w:rsidR="00D83018">
        <w:rPr>
          <w:rFonts w:ascii="Open Sans" w:hAnsi="Open Sans" w:cs="Open Sans"/>
          <w:sz w:val="22"/>
          <w:szCs w:val="22"/>
        </w:rPr>
        <w:t xml:space="preserve">l, </w:t>
      </w:r>
      <w:r w:rsidR="00D83018">
        <w:rPr>
          <w:rFonts w:ascii="Open Sans" w:hAnsi="Open Sans" w:cs="Open Sans"/>
          <w:sz w:val="22"/>
          <w:szCs w:val="22"/>
        </w:rPr>
        <w:lastRenderedPageBreak/>
        <w:t xml:space="preserve">contenham vícios insanáveis </w:t>
      </w:r>
      <w:r w:rsidRPr="007944B1">
        <w:rPr>
          <w:rFonts w:ascii="Open Sans" w:hAnsi="Open Sans" w:cs="Open Sans"/>
          <w:sz w:val="22"/>
          <w:szCs w:val="22"/>
        </w:rPr>
        <w:t xml:space="preserve">ou não apresentem </w:t>
      </w:r>
      <w:r w:rsidR="00D83018">
        <w:rPr>
          <w:rFonts w:ascii="Open Sans" w:hAnsi="Open Sans" w:cs="Open Sans"/>
          <w:sz w:val="22"/>
          <w:szCs w:val="22"/>
        </w:rPr>
        <w:t xml:space="preserve">as </w:t>
      </w:r>
      <w:r w:rsidRPr="007944B1">
        <w:rPr>
          <w:rFonts w:ascii="Open Sans" w:hAnsi="Open Sans" w:cs="Open Sans"/>
          <w:sz w:val="22"/>
          <w:szCs w:val="22"/>
        </w:rPr>
        <w:t>especificações técnicas</w:t>
      </w:r>
      <w:r w:rsidR="00D83018">
        <w:rPr>
          <w:rFonts w:ascii="Open Sans" w:hAnsi="Open Sans" w:cs="Open Sans"/>
          <w:sz w:val="22"/>
          <w:szCs w:val="22"/>
        </w:rPr>
        <w:t xml:space="preserve"> exigidas no </w:t>
      </w:r>
      <w:r w:rsidRPr="007944B1">
        <w:rPr>
          <w:rFonts w:ascii="Open Sans" w:hAnsi="Open Sans" w:cs="Open Sans"/>
          <w:sz w:val="22"/>
          <w:szCs w:val="22"/>
        </w:rPr>
        <w:t xml:space="preserve">Termo de Referência. </w:t>
      </w:r>
    </w:p>
    <w:p w14:paraId="3DC331D3" w14:textId="79F98689" w:rsidR="000F104D" w:rsidRPr="007944B1" w:rsidRDefault="000F104D"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 desclassificação será sempre fundamentada e registrada no sistema, com acompanhamento em tempo real por todos os participantes.</w:t>
      </w:r>
    </w:p>
    <w:p w14:paraId="045B50A9" w14:textId="109F6A03" w:rsidR="000F104D" w:rsidRPr="007944B1" w:rsidRDefault="000F104D"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 não desclassificação da proposta não impede o seu julgamento definitivo</w:t>
      </w:r>
      <w:r w:rsidR="00A46E8E" w:rsidRPr="007944B1">
        <w:rPr>
          <w:rFonts w:ascii="Open Sans" w:hAnsi="Open Sans" w:cs="Open Sans"/>
          <w:sz w:val="22"/>
          <w:szCs w:val="22"/>
        </w:rPr>
        <w:t xml:space="preserve"> em sentido contrário</w:t>
      </w:r>
      <w:r w:rsidRPr="007944B1">
        <w:rPr>
          <w:rFonts w:ascii="Open Sans" w:hAnsi="Open Sans" w:cs="Open Sans"/>
          <w:sz w:val="22"/>
          <w:szCs w:val="22"/>
        </w:rPr>
        <w:t>, levado a efeito na fase de aceitação.</w:t>
      </w:r>
    </w:p>
    <w:p w14:paraId="3E32112D"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sistema ordenará automaticamente as propostas classificadas, sendo que somente estas participarão da fase de lances.</w:t>
      </w:r>
    </w:p>
    <w:p w14:paraId="21C9C484" w14:textId="1A37389C"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sistema disponibilizará campo próprio para troca de </w:t>
      </w:r>
      <w:r w:rsidR="009908B3" w:rsidRPr="007944B1">
        <w:rPr>
          <w:rFonts w:ascii="Open Sans" w:hAnsi="Open Sans" w:cs="Open Sans"/>
          <w:sz w:val="22"/>
          <w:szCs w:val="22"/>
        </w:rPr>
        <w:t>mensagens</w:t>
      </w:r>
      <w:r w:rsidRPr="007944B1">
        <w:rPr>
          <w:rFonts w:ascii="Open Sans" w:hAnsi="Open Sans" w:cs="Open Sans"/>
          <w:sz w:val="22"/>
          <w:szCs w:val="22"/>
        </w:rPr>
        <w:t xml:space="preserve"> entre o </w:t>
      </w:r>
      <w:r w:rsidR="00D74693" w:rsidRPr="007944B1">
        <w:rPr>
          <w:rFonts w:ascii="Open Sans" w:hAnsi="Open Sans" w:cs="Open Sans"/>
          <w:sz w:val="22"/>
          <w:szCs w:val="22"/>
        </w:rPr>
        <w:t>Pregoeiro</w:t>
      </w:r>
      <w:r w:rsidRPr="007944B1">
        <w:rPr>
          <w:rFonts w:ascii="Open Sans" w:hAnsi="Open Sans" w:cs="Open Sans"/>
          <w:sz w:val="22"/>
          <w:szCs w:val="22"/>
        </w:rPr>
        <w:t xml:space="preserve"> e os licitantes.</w:t>
      </w:r>
    </w:p>
    <w:p w14:paraId="5484B546"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Iniciada a etapa competitiva, os licitantes deverão encaminhar lances exclusivamente por meio de sistema eletrônico, sendo imediatamente informados do seu recebimento e do valor consignado no registro. </w:t>
      </w:r>
    </w:p>
    <w:p w14:paraId="022B168D" w14:textId="1731B1DA" w:rsidR="000F104D" w:rsidRPr="007944B1" w:rsidRDefault="000F104D" w:rsidP="00B00F8D">
      <w:pPr>
        <w:pStyle w:val="PargrafodaLista"/>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lance</w:t>
      </w:r>
      <w:r w:rsidR="00B43BB9" w:rsidRPr="007944B1">
        <w:rPr>
          <w:rFonts w:ascii="Open Sans" w:hAnsi="Open Sans" w:cs="Open Sans"/>
          <w:sz w:val="22"/>
          <w:szCs w:val="22"/>
        </w:rPr>
        <w:t xml:space="preserve"> deverá ser ofertado pelo valor</w:t>
      </w:r>
      <w:r w:rsidR="00EC2F2F" w:rsidRPr="007944B1">
        <w:rPr>
          <w:rFonts w:ascii="Open Sans" w:hAnsi="Open Sans" w:cs="Open Sans"/>
          <w:sz w:val="22"/>
          <w:szCs w:val="22"/>
        </w:rPr>
        <w:t>/total</w:t>
      </w:r>
      <w:r w:rsidRPr="007944B1">
        <w:rPr>
          <w:rFonts w:ascii="Open Sans" w:hAnsi="Open Sans" w:cs="Open Sans"/>
          <w:sz w:val="22"/>
          <w:szCs w:val="22"/>
        </w:rPr>
        <w:t xml:space="preserve"> do item</w:t>
      </w:r>
      <w:r w:rsidR="00901546" w:rsidRPr="007944B1">
        <w:rPr>
          <w:rFonts w:ascii="Open Sans" w:hAnsi="Open Sans" w:cs="Open Sans"/>
          <w:sz w:val="22"/>
          <w:szCs w:val="22"/>
        </w:rPr>
        <w:t>.</w:t>
      </w:r>
    </w:p>
    <w:p w14:paraId="4A0CC3B6" w14:textId="77777777" w:rsidR="005B12EE" w:rsidRPr="007944B1" w:rsidRDefault="005B12E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Os licitantes poderão oferecer lances sucessivos, observando o horário fixado para abertura da sessão e as regras estabelecidas no Edital.</w:t>
      </w:r>
    </w:p>
    <w:p w14:paraId="7CFE7F49" w14:textId="4089D3DD" w:rsidR="005B12EE" w:rsidRPr="007944B1" w:rsidRDefault="005B12E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intervalo mínimo de diferença de valores entre os lances, que incidirá tanto em relação aos lances intermediários quanto em relação à proposta que cobri</w:t>
      </w:r>
      <w:r w:rsidR="006B3A27" w:rsidRPr="007944B1">
        <w:rPr>
          <w:rFonts w:ascii="Open Sans" w:hAnsi="Open Sans" w:cs="Open Sans"/>
          <w:sz w:val="22"/>
          <w:szCs w:val="22"/>
        </w:rPr>
        <w:t>r a melhor oferta deverá ser de</w:t>
      </w:r>
      <w:r w:rsidRPr="007944B1">
        <w:rPr>
          <w:rFonts w:ascii="Open Sans" w:hAnsi="Open Sans" w:cs="Open Sans"/>
          <w:sz w:val="22"/>
          <w:szCs w:val="22"/>
        </w:rPr>
        <w:t xml:space="preserve"> </w:t>
      </w:r>
      <w:r w:rsidR="00CA4C0B" w:rsidRPr="008C2465">
        <w:rPr>
          <w:rFonts w:ascii="Open Sans" w:hAnsi="Open Sans" w:cs="Open Sans"/>
          <w:sz w:val="22"/>
          <w:szCs w:val="22"/>
        </w:rPr>
        <w:t>1,00 (um inteiro)</w:t>
      </w:r>
      <w:r w:rsidR="00CA4C0B">
        <w:rPr>
          <w:rFonts w:ascii="Open Sans" w:hAnsi="Open Sans" w:cs="Open Sans"/>
          <w:sz w:val="22"/>
          <w:szCs w:val="22"/>
        </w:rPr>
        <w:t xml:space="preserve">, sendo vedada a utilização de números </w:t>
      </w:r>
      <w:r w:rsidR="0080094B">
        <w:rPr>
          <w:rFonts w:ascii="Open Sans" w:hAnsi="Open Sans" w:cs="Open Sans"/>
          <w:sz w:val="22"/>
          <w:szCs w:val="22"/>
        </w:rPr>
        <w:t>decimais</w:t>
      </w:r>
      <w:r w:rsidRPr="007944B1">
        <w:rPr>
          <w:rFonts w:ascii="Open Sans" w:hAnsi="Open Sans" w:cs="Open Sans"/>
          <w:sz w:val="22"/>
          <w:szCs w:val="22"/>
        </w:rPr>
        <w:t>.</w:t>
      </w:r>
    </w:p>
    <w:p w14:paraId="4A6600D7" w14:textId="033E2A15" w:rsidR="005B12EE" w:rsidRPr="007944B1" w:rsidRDefault="005B12EE"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Em caso de falha no sistema, os lances em desacordo com a norma deverão ser desconsiderados pelo pregoeiro, devendo a ocorrência ser comunicada imediatamente à </w:t>
      </w:r>
      <w:r w:rsidR="00C05C5B" w:rsidRPr="007944B1">
        <w:rPr>
          <w:rFonts w:ascii="Open Sans" w:hAnsi="Open Sans" w:cs="Open Sans"/>
          <w:sz w:val="22"/>
          <w:szCs w:val="22"/>
        </w:rPr>
        <w:t xml:space="preserve">Secretaria de </w:t>
      </w:r>
      <w:r w:rsidR="00D83018">
        <w:rPr>
          <w:rFonts w:ascii="Open Sans" w:hAnsi="Open Sans" w:cs="Open Sans"/>
          <w:sz w:val="22"/>
          <w:szCs w:val="22"/>
        </w:rPr>
        <w:t>Logística e Tecnologia da Informação</w:t>
      </w:r>
      <w:r w:rsidR="00C05C5B" w:rsidRPr="007944B1">
        <w:rPr>
          <w:rFonts w:ascii="Open Sans" w:hAnsi="Open Sans" w:cs="Open Sans"/>
          <w:sz w:val="22"/>
          <w:szCs w:val="22"/>
        </w:rPr>
        <w:t xml:space="preserve">. </w:t>
      </w:r>
    </w:p>
    <w:p w14:paraId="463B128B" w14:textId="77777777" w:rsidR="005B12EE" w:rsidRPr="007944B1" w:rsidRDefault="005B12EE"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Na hipótese do subitem anterior, a ocorrência será registrada em campo próprio do sistema.</w:t>
      </w:r>
    </w:p>
    <w:p w14:paraId="183226F4" w14:textId="08FC8A96" w:rsidR="005B12EE" w:rsidRPr="007944B1" w:rsidRDefault="005B12E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licitante somente poderá oferecer lance inferior ao último por ele ofertado e registrado pelo sistema. </w:t>
      </w:r>
    </w:p>
    <w:p w14:paraId="570D0E38" w14:textId="77777777" w:rsidR="000F104D" w:rsidRPr="007944B1" w:rsidRDefault="005B12EE"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intervalo entre os lances enviados pelo mesmo licitante não poderá ser inferior a vinte (20) segundos e o intervalo entre lances não poderá ser inferior a três (3) segundos</w:t>
      </w:r>
    </w:p>
    <w:p w14:paraId="2AE7614C"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 xml:space="preserve">Não serão aceitos dois ou mais lances de mesmo valor, prevalecendo aquele que for recebido e registrado em primeiro lugar. </w:t>
      </w:r>
    </w:p>
    <w:p w14:paraId="098C6A1E" w14:textId="4B0188E4"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Durante o transcurso da sessão pública, os licitantes serão informados, em tempo real, do valor do </w:t>
      </w:r>
      <w:r w:rsidR="00A72637">
        <w:rPr>
          <w:rFonts w:ascii="Open Sans" w:hAnsi="Open Sans" w:cs="Open Sans"/>
          <w:sz w:val="22"/>
          <w:szCs w:val="22"/>
        </w:rPr>
        <w:t>menor</w:t>
      </w:r>
      <w:r w:rsidRPr="007944B1">
        <w:rPr>
          <w:rFonts w:ascii="Open Sans" w:hAnsi="Open Sans" w:cs="Open Sans"/>
          <w:sz w:val="22"/>
          <w:szCs w:val="22"/>
        </w:rPr>
        <w:t xml:space="preserve"> lance registrado, vedada a identificação do licitante. </w:t>
      </w:r>
    </w:p>
    <w:p w14:paraId="6ACFBBA4"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No caso de desconexão com o </w:t>
      </w:r>
      <w:r w:rsidR="00D74693" w:rsidRPr="007944B1">
        <w:rPr>
          <w:rFonts w:ascii="Open Sans" w:hAnsi="Open Sans" w:cs="Open Sans"/>
          <w:sz w:val="22"/>
          <w:szCs w:val="22"/>
        </w:rPr>
        <w:t>Pregoeiro</w:t>
      </w:r>
      <w:r w:rsidRPr="007944B1">
        <w:rPr>
          <w:rFonts w:ascii="Open Sans" w:hAnsi="Open Sans" w:cs="Open Sans"/>
          <w:sz w:val="22"/>
          <w:szCs w:val="22"/>
        </w:rPr>
        <w:t xml:space="preserve">, no decorrer da etapa competitiva do Pregão, o sistema eletrônico poderá permanecer acessível aos licitantes para a recepção dos lances. </w:t>
      </w:r>
    </w:p>
    <w:p w14:paraId="3E5E6C01"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Se a desconexão perdurar por tempo superior a 10 (dez) minutos, a sessão será suspensa e terá reinício somente após comunicação expressa do </w:t>
      </w:r>
      <w:r w:rsidR="00D74693" w:rsidRPr="007944B1">
        <w:rPr>
          <w:rFonts w:ascii="Open Sans" w:hAnsi="Open Sans" w:cs="Open Sans"/>
          <w:sz w:val="22"/>
          <w:szCs w:val="22"/>
        </w:rPr>
        <w:t>Pregoeiro</w:t>
      </w:r>
      <w:r w:rsidRPr="007944B1">
        <w:rPr>
          <w:rFonts w:ascii="Open Sans" w:hAnsi="Open Sans" w:cs="Open Sans"/>
          <w:sz w:val="22"/>
          <w:szCs w:val="22"/>
        </w:rPr>
        <w:t xml:space="preserve"> aos participantes. </w:t>
      </w:r>
    </w:p>
    <w:p w14:paraId="47622BB8"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eastAsia="Zurich BT" w:hAnsi="Open Sans" w:cs="Open Sans"/>
          <w:bCs/>
          <w:sz w:val="22"/>
          <w:szCs w:val="22"/>
        </w:rPr>
      </w:pPr>
      <w:r w:rsidRPr="007944B1">
        <w:rPr>
          <w:rFonts w:ascii="Open Sans" w:hAnsi="Open Sans" w:cs="Open Sans"/>
          <w:sz w:val="22"/>
          <w:szCs w:val="22"/>
        </w:rPr>
        <w:t xml:space="preserve">A etapa de lances da sessão pública será encerrada por decisão do </w:t>
      </w:r>
      <w:r w:rsidR="00D74693" w:rsidRPr="007944B1">
        <w:rPr>
          <w:rFonts w:ascii="Open Sans" w:hAnsi="Open Sans" w:cs="Open Sans"/>
          <w:sz w:val="22"/>
          <w:szCs w:val="22"/>
        </w:rPr>
        <w:t>Pregoeiro</w:t>
      </w:r>
      <w:r w:rsidRPr="007944B1">
        <w:rPr>
          <w:rFonts w:ascii="Open Sans" w:hAnsi="Open Sans" w:cs="Open Sans"/>
          <w:sz w:val="22"/>
          <w:szCs w:val="22"/>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eastAsia="Zurich BT" w:hAnsi="Open Sans" w:cs="Open Sans"/>
          <w:bCs/>
          <w:sz w:val="22"/>
          <w:szCs w:val="22"/>
        </w:rPr>
      </w:pPr>
      <w:r w:rsidRPr="007944B1">
        <w:rPr>
          <w:rFonts w:ascii="Open Sans" w:hAnsi="Open Sans" w:cs="Open Sans"/>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1DD7B161"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eastAsia="Zurich BT" w:hAnsi="Open Sans" w:cs="Open Sans"/>
          <w:bCs/>
          <w:sz w:val="22"/>
          <w:szCs w:val="22"/>
        </w:rPr>
      </w:pPr>
      <w:r w:rsidRPr="007944B1">
        <w:rPr>
          <w:rFonts w:ascii="Open Sans" w:hAnsi="Open Sans" w:cs="Open Sans"/>
          <w:sz w:val="22"/>
          <w:szCs w:val="22"/>
          <w:lang w:eastAsia="en-US"/>
        </w:rPr>
        <w:t>Encerrada a etapa de lances</w:t>
      </w:r>
      <w:r w:rsidRPr="007944B1">
        <w:rPr>
          <w:rFonts w:ascii="Open Sans" w:eastAsia="Zurich BT" w:hAnsi="Open Sans" w:cs="Open Sans"/>
          <w:bCs/>
          <w:sz w:val="22"/>
          <w:szCs w:val="22"/>
        </w:rPr>
        <w:t>, será efetivada a verificação automática, junto à Receita Federal, do porte da entidade empresarial. O sistema identificará em coluna própria as microempresas</w:t>
      </w:r>
      <w:r w:rsidR="009F0B81" w:rsidRPr="007944B1">
        <w:rPr>
          <w:rFonts w:ascii="Open Sans" w:eastAsia="Zurich BT" w:hAnsi="Open Sans" w:cs="Open Sans"/>
          <w:bCs/>
          <w:sz w:val="22"/>
          <w:szCs w:val="22"/>
        </w:rPr>
        <w:t>, e</w:t>
      </w:r>
      <w:r w:rsidRPr="007944B1">
        <w:rPr>
          <w:rFonts w:ascii="Open Sans" w:eastAsia="Zurich BT" w:hAnsi="Open Sans" w:cs="Open Sans"/>
          <w:bCs/>
          <w:sz w:val="22"/>
          <w:szCs w:val="22"/>
        </w:rPr>
        <w:t xml:space="preserve">mpresas de pequeno porte </w:t>
      </w:r>
      <w:r w:rsidR="00C975CE" w:rsidRPr="007944B1">
        <w:rPr>
          <w:rFonts w:ascii="Open Sans" w:eastAsia="Zurich BT" w:hAnsi="Open Sans" w:cs="Open Sans"/>
          <w:bCs/>
          <w:sz w:val="22"/>
          <w:szCs w:val="22"/>
        </w:rPr>
        <w:t>e sociedades cooperativas participantes</w:t>
      </w:r>
      <w:r w:rsidRPr="007944B1">
        <w:rPr>
          <w:rFonts w:ascii="Open Sans" w:eastAsia="Zurich BT" w:hAnsi="Open Sans" w:cs="Open Sans"/>
          <w:bCs/>
          <w:sz w:val="22"/>
          <w:szCs w:val="22"/>
        </w:rPr>
        <w:t>, procedendo à comparação com os valores da primeira colocada, se esta for empresa de maior porte, assim como das demais classificadas, para o fim de aplicar-se o disposto nos art</w:t>
      </w:r>
      <w:r w:rsidR="00A3236E" w:rsidRPr="007944B1">
        <w:rPr>
          <w:rFonts w:ascii="Open Sans" w:eastAsia="Zurich BT" w:hAnsi="Open Sans" w:cs="Open Sans"/>
          <w:bCs/>
          <w:sz w:val="22"/>
          <w:szCs w:val="22"/>
        </w:rPr>
        <w:t>igo</w:t>
      </w:r>
      <w:r w:rsidRPr="007944B1">
        <w:rPr>
          <w:rFonts w:ascii="Open Sans" w:eastAsia="Zurich BT" w:hAnsi="Open Sans" w:cs="Open Sans"/>
          <w:bCs/>
          <w:sz w:val="22"/>
          <w:szCs w:val="22"/>
        </w:rPr>
        <w:t>s 44 e 45 da L</w:t>
      </w:r>
      <w:r w:rsidR="00A3236E" w:rsidRPr="007944B1">
        <w:rPr>
          <w:rFonts w:ascii="Open Sans" w:eastAsia="Zurich BT" w:hAnsi="Open Sans" w:cs="Open Sans"/>
          <w:bCs/>
          <w:sz w:val="22"/>
          <w:szCs w:val="22"/>
        </w:rPr>
        <w:t xml:space="preserve">ei </w:t>
      </w:r>
      <w:r w:rsidRPr="007944B1">
        <w:rPr>
          <w:rFonts w:ascii="Open Sans" w:eastAsia="Zurich BT" w:hAnsi="Open Sans" w:cs="Open Sans"/>
          <w:bCs/>
          <w:sz w:val="22"/>
          <w:szCs w:val="22"/>
        </w:rPr>
        <w:t>C</w:t>
      </w:r>
      <w:r w:rsidR="00A3236E" w:rsidRPr="007944B1">
        <w:rPr>
          <w:rFonts w:ascii="Open Sans" w:eastAsia="Zurich BT" w:hAnsi="Open Sans" w:cs="Open Sans"/>
          <w:bCs/>
          <w:sz w:val="22"/>
          <w:szCs w:val="22"/>
        </w:rPr>
        <w:t>omplementar</w:t>
      </w:r>
      <w:r w:rsidRPr="007944B1">
        <w:rPr>
          <w:rFonts w:ascii="Open Sans" w:eastAsia="Zurich BT" w:hAnsi="Open Sans" w:cs="Open Sans"/>
          <w:bCs/>
          <w:sz w:val="22"/>
          <w:szCs w:val="22"/>
        </w:rPr>
        <w:t xml:space="preserve"> nº 123, de 2006, reg</w:t>
      </w:r>
      <w:r w:rsidR="00A5694E" w:rsidRPr="007944B1">
        <w:rPr>
          <w:rFonts w:ascii="Open Sans" w:eastAsia="Zurich BT" w:hAnsi="Open Sans" w:cs="Open Sans"/>
          <w:bCs/>
          <w:sz w:val="22"/>
          <w:szCs w:val="22"/>
        </w:rPr>
        <w:t>ulamentada pelo Decreto nº 8.538, de 2015</w:t>
      </w:r>
      <w:r w:rsidRPr="007944B1">
        <w:rPr>
          <w:rFonts w:ascii="Open Sans" w:eastAsia="Zurich BT" w:hAnsi="Open Sans" w:cs="Open Sans"/>
          <w:bCs/>
          <w:sz w:val="22"/>
          <w:szCs w:val="22"/>
        </w:rPr>
        <w:t>.</w:t>
      </w:r>
    </w:p>
    <w:p w14:paraId="33681C02" w14:textId="6CF8107D"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Nessas condições, as propostas de </w:t>
      </w:r>
      <w:r w:rsidRPr="007944B1">
        <w:rPr>
          <w:rFonts w:ascii="Open Sans" w:eastAsia="Zurich BT" w:hAnsi="Open Sans" w:cs="Open Sans"/>
          <w:bCs/>
          <w:sz w:val="22"/>
          <w:szCs w:val="22"/>
        </w:rPr>
        <w:t>microempresas</w:t>
      </w:r>
      <w:r w:rsidR="009F0B81" w:rsidRPr="007944B1">
        <w:rPr>
          <w:rFonts w:ascii="Open Sans" w:eastAsia="Zurich BT" w:hAnsi="Open Sans" w:cs="Open Sans"/>
          <w:bCs/>
          <w:sz w:val="22"/>
          <w:szCs w:val="22"/>
        </w:rPr>
        <w:t>,</w:t>
      </w:r>
      <w:r w:rsidRPr="007944B1">
        <w:rPr>
          <w:rFonts w:ascii="Open Sans" w:eastAsia="Zurich BT" w:hAnsi="Open Sans" w:cs="Open Sans"/>
          <w:bCs/>
          <w:sz w:val="22"/>
          <w:szCs w:val="22"/>
        </w:rPr>
        <w:t xml:space="preserve"> empresas de pequeno porte </w:t>
      </w:r>
      <w:r w:rsidR="009F0B81" w:rsidRPr="007944B1">
        <w:rPr>
          <w:rFonts w:ascii="Open Sans" w:eastAsia="Zurich BT" w:hAnsi="Open Sans" w:cs="Open Sans"/>
          <w:bCs/>
          <w:sz w:val="22"/>
          <w:szCs w:val="22"/>
        </w:rPr>
        <w:t xml:space="preserve">e sociedades cooperativas </w:t>
      </w:r>
      <w:r w:rsidRPr="007944B1">
        <w:rPr>
          <w:rFonts w:ascii="Open Sans" w:hAnsi="Open Sans" w:cs="Open Sans"/>
          <w:sz w:val="22"/>
          <w:szCs w:val="22"/>
        </w:rPr>
        <w:t xml:space="preserve">que se encontrarem na faixa de até 5% (cinco por cento) </w:t>
      </w:r>
      <w:r w:rsidR="00F215B2">
        <w:rPr>
          <w:rFonts w:ascii="Open Sans" w:hAnsi="Open Sans" w:cs="Open Sans"/>
          <w:sz w:val="22"/>
          <w:szCs w:val="22"/>
        </w:rPr>
        <w:t>acima</w:t>
      </w:r>
      <w:r w:rsidRPr="007944B1">
        <w:rPr>
          <w:rFonts w:ascii="Open Sans" w:hAnsi="Open Sans" w:cs="Open Sans"/>
          <w:sz w:val="22"/>
          <w:szCs w:val="22"/>
        </w:rPr>
        <w:t xml:space="preserve"> da proposta ou lance de </w:t>
      </w:r>
      <w:r w:rsidR="001C0253">
        <w:rPr>
          <w:rFonts w:ascii="Open Sans" w:hAnsi="Open Sans" w:cs="Open Sans"/>
          <w:sz w:val="22"/>
          <w:szCs w:val="22"/>
        </w:rPr>
        <w:t>menor</w:t>
      </w:r>
      <w:r w:rsidRPr="007944B1">
        <w:rPr>
          <w:rFonts w:ascii="Open Sans" w:hAnsi="Open Sans" w:cs="Open Sans"/>
          <w:sz w:val="22"/>
          <w:szCs w:val="22"/>
        </w:rPr>
        <w:t xml:space="preserve"> preço serão consideradas empatadas com a primeira colocada.</w:t>
      </w:r>
    </w:p>
    <w:p w14:paraId="3C074BF9" w14:textId="1F5164EC"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 xml:space="preserve">A melhor classificada nos termos do item anterior terá o direito de encaminhar uma última oferta para desempate, obrigatoriamente em valor </w:t>
      </w:r>
      <w:r w:rsidR="000F0C5F">
        <w:rPr>
          <w:rFonts w:ascii="Open Sans" w:hAnsi="Open Sans" w:cs="Open Sans"/>
          <w:sz w:val="22"/>
          <w:szCs w:val="22"/>
        </w:rPr>
        <w:t>inferior</w:t>
      </w:r>
      <w:r w:rsidRPr="007944B1">
        <w:rPr>
          <w:rFonts w:ascii="Open Sans" w:hAnsi="Open Sans" w:cs="Open Sans"/>
          <w:sz w:val="22"/>
          <w:szCs w:val="22"/>
        </w:rPr>
        <w:t xml:space="preserve"> ao da primeira colocada, no prazo de 5 (cinco) minutos controlados pelo sistema, contados após a comunicação automática para tanto.</w:t>
      </w:r>
    </w:p>
    <w:p w14:paraId="7EFA61BA" w14:textId="6CF6DD7A"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eastAsia="Zurich BT" w:hAnsi="Open Sans" w:cs="Open Sans"/>
          <w:bCs/>
          <w:sz w:val="22"/>
          <w:szCs w:val="22"/>
        </w:rPr>
      </w:pPr>
      <w:r w:rsidRPr="007944B1">
        <w:rPr>
          <w:rFonts w:ascii="Open Sans" w:hAnsi="Open Sans" w:cs="Open Sans"/>
          <w:sz w:val="22"/>
          <w:szCs w:val="22"/>
        </w:rPr>
        <w:t xml:space="preserve">Caso a </w:t>
      </w:r>
      <w:r w:rsidR="009F0B81" w:rsidRPr="007944B1">
        <w:rPr>
          <w:rFonts w:ascii="Open Sans" w:eastAsia="Zurich BT" w:hAnsi="Open Sans" w:cs="Open Sans"/>
          <w:bCs/>
          <w:sz w:val="22"/>
          <w:szCs w:val="22"/>
        </w:rPr>
        <w:t xml:space="preserve">microempresa, </w:t>
      </w:r>
      <w:r w:rsidRPr="007944B1">
        <w:rPr>
          <w:rFonts w:ascii="Open Sans" w:eastAsia="Zurich BT" w:hAnsi="Open Sans" w:cs="Open Sans"/>
          <w:bCs/>
          <w:sz w:val="22"/>
          <w:szCs w:val="22"/>
        </w:rPr>
        <w:t>empresa de pequeno porte</w:t>
      </w:r>
      <w:r w:rsidRPr="007944B1">
        <w:rPr>
          <w:rFonts w:ascii="Open Sans" w:hAnsi="Open Sans" w:cs="Open Sans"/>
          <w:sz w:val="22"/>
          <w:szCs w:val="22"/>
        </w:rPr>
        <w:t xml:space="preserve"> </w:t>
      </w:r>
      <w:r w:rsidR="009F0B81" w:rsidRPr="007944B1">
        <w:rPr>
          <w:rFonts w:ascii="Open Sans" w:hAnsi="Open Sans" w:cs="Open Sans"/>
          <w:sz w:val="22"/>
          <w:szCs w:val="22"/>
        </w:rPr>
        <w:t xml:space="preserve">ou sociedade cooperativa </w:t>
      </w:r>
      <w:r w:rsidRPr="007944B1">
        <w:rPr>
          <w:rFonts w:ascii="Open Sans" w:hAnsi="Open Sans" w:cs="Open Sans"/>
          <w:sz w:val="22"/>
          <w:szCs w:val="22"/>
        </w:rPr>
        <w:t xml:space="preserve">melhor classificada desista ou não se manifeste no prazo estabelecido, serão convocadas as demais licitantes </w:t>
      </w:r>
      <w:r w:rsidRPr="007944B1">
        <w:rPr>
          <w:rFonts w:ascii="Open Sans" w:eastAsia="Zurich BT" w:hAnsi="Open Sans" w:cs="Open Sans"/>
          <w:bCs/>
          <w:sz w:val="22"/>
          <w:szCs w:val="22"/>
        </w:rPr>
        <w:t>microempresa e empresa de pequeno porte</w:t>
      </w:r>
      <w:r w:rsidR="001C0253">
        <w:rPr>
          <w:rFonts w:ascii="Open Sans" w:eastAsia="Zurich BT" w:hAnsi="Open Sans" w:cs="Open Sans"/>
          <w:bCs/>
          <w:sz w:val="22"/>
          <w:szCs w:val="22"/>
        </w:rPr>
        <w:t xml:space="preserve"> e sociedade cooperativa</w:t>
      </w:r>
      <w:r w:rsidRPr="007944B1">
        <w:rPr>
          <w:rFonts w:ascii="Open Sans" w:hAnsi="Open Sans" w:cs="Open Sans"/>
          <w:sz w:val="22"/>
          <w:szCs w:val="22"/>
        </w:rPr>
        <w:t xml:space="preserve"> que se encontrem naquele intervalo de 5% (cinco por cento), na ordem de classificação, para o exercício do mesmo direito, no prazo estabelecido no subitem anterior.</w:t>
      </w:r>
    </w:p>
    <w:p w14:paraId="026EFBE8" w14:textId="2DBAD22E" w:rsidR="00913443" w:rsidRPr="00FF0F09" w:rsidRDefault="00EF0FAB" w:rsidP="00FF0F09">
      <w:pPr>
        <w:pStyle w:val="PargrafodaLista"/>
        <w:numPr>
          <w:ilvl w:val="2"/>
          <w:numId w:val="9"/>
        </w:numPr>
        <w:tabs>
          <w:tab w:val="left" w:pos="851"/>
        </w:tabs>
        <w:spacing w:before="120" w:after="120" w:line="300" w:lineRule="auto"/>
        <w:ind w:left="0" w:hanging="11"/>
        <w:jc w:val="both"/>
        <w:rPr>
          <w:rFonts w:ascii="Open Sans" w:hAnsi="Open Sans" w:cs="Open Sans"/>
          <w:sz w:val="22"/>
          <w:szCs w:val="22"/>
        </w:rPr>
      </w:pPr>
      <w:r>
        <w:rPr>
          <w:rFonts w:ascii="Open Sans" w:hAnsi="Open Sans" w:cs="Open Sans"/>
          <w:sz w:val="22"/>
          <w:szCs w:val="22"/>
        </w:rPr>
        <w:t>Ao presente certame não</w:t>
      </w:r>
      <w:r w:rsidR="00913443" w:rsidRPr="00EF0FAB">
        <w:rPr>
          <w:rFonts w:ascii="Open Sans" w:hAnsi="Open Sans" w:cs="Open Sans"/>
          <w:sz w:val="22"/>
          <w:szCs w:val="22"/>
        </w:rPr>
        <w:t xml:space="preserve"> se aplica o sorteio </w:t>
      </w:r>
      <w:r>
        <w:rPr>
          <w:rFonts w:ascii="Open Sans" w:hAnsi="Open Sans" w:cs="Open Sans"/>
          <w:sz w:val="22"/>
          <w:szCs w:val="22"/>
        </w:rPr>
        <w:t>como critério de des</w:t>
      </w:r>
      <w:r w:rsidR="00913443" w:rsidRPr="00EF0FAB">
        <w:rPr>
          <w:rFonts w:ascii="Open Sans" w:hAnsi="Open Sans" w:cs="Open Sans"/>
          <w:sz w:val="22"/>
          <w:szCs w:val="22"/>
        </w:rPr>
        <w:t>empate</w:t>
      </w:r>
      <w:r>
        <w:rPr>
          <w:rFonts w:ascii="Open Sans" w:hAnsi="Open Sans" w:cs="Open Sans"/>
          <w:sz w:val="22"/>
          <w:szCs w:val="22"/>
        </w:rPr>
        <w:t xml:space="preserve">. </w:t>
      </w:r>
      <w:r w:rsidR="00913443" w:rsidRPr="00EF0FAB">
        <w:rPr>
          <w:rFonts w:ascii="Open Sans" w:hAnsi="Open Sans" w:cs="Open Sans"/>
          <w:sz w:val="22"/>
          <w:szCs w:val="22"/>
        </w:rPr>
        <w:t>Lances equivalentes não serão considerados iguais, vez que a ordem de apresentação</w:t>
      </w:r>
      <w:r>
        <w:rPr>
          <w:rFonts w:ascii="Open Sans" w:hAnsi="Open Sans" w:cs="Open Sans"/>
          <w:sz w:val="22"/>
          <w:szCs w:val="22"/>
        </w:rPr>
        <w:t xml:space="preserve"> das propostas</w:t>
      </w:r>
      <w:r w:rsidR="00913443" w:rsidRPr="00EF0FAB">
        <w:rPr>
          <w:rFonts w:ascii="Open Sans" w:hAnsi="Open Sans" w:cs="Open Sans"/>
          <w:sz w:val="22"/>
          <w:szCs w:val="22"/>
        </w:rPr>
        <w:t xml:space="preserve"> pelos licitantes é utilizada como um dos critérios de classificação.</w:t>
      </w:r>
    </w:p>
    <w:p w14:paraId="7676B833"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lang w:eastAsia="en-US"/>
        </w:rPr>
        <w:t>DA ACEITABILIDADE DA PROPOSTA VENCEDORA.</w:t>
      </w:r>
    </w:p>
    <w:p w14:paraId="65ECAA17" w14:textId="5CA08400" w:rsidR="007C62E7" w:rsidRPr="007944B1" w:rsidRDefault="007C62E7"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bookmarkStart w:id="1" w:name="OLE_LINK1"/>
      <w:r w:rsidRPr="007944B1">
        <w:rPr>
          <w:rFonts w:ascii="Open Sans" w:hAnsi="Open Sans" w:cs="Open Sans"/>
          <w:sz w:val="22"/>
          <w:szCs w:val="22"/>
          <w:lang w:eastAsia="en-US"/>
        </w:rPr>
        <w:t>Encerrada a etapa de lances e depois da verificação de possível empate, o Pregoeiro examinará a proposta classificada</w:t>
      </w:r>
      <w:r w:rsidRPr="007944B1">
        <w:rPr>
          <w:rFonts w:ascii="Open Sans" w:eastAsiaTheme="minorEastAsia" w:hAnsi="Open Sans" w:cs="Open Sans"/>
          <w:sz w:val="22"/>
          <w:szCs w:val="22"/>
          <w:lang w:eastAsia="en-US"/>
        </w:rPr>
        <w:t xml:space="preserve"> </w:t>
      </w:r>
      <w:r w:rsidRPr="007944B1">
        <w:rPr>
          <w:rFonts w:ascii="Open Sans" w:hAnsi="Open Sans" w:cs="Open Sans"/>
          <w:sz w:val="22"/>
          <w:szCs w:val="22"/>
          <w:lang w:eastAsia="en-US"/>
        </w:rPr>
        <w:t>em primeiro lugar quanto ao preço, a sua exequibilidade, bem como quanto ao cumprimento das especificações do objeto.</w:t>
      </w:r>
    </w:p>
    <w:p w14:paraId="1550EAAA" w14:textId="0423E131" w:rsidR="003D0CE1" w:rsidRPr="00754A0A" w:rsidRDefault="003D0CE1"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54A0A">
        <w:rPr>
          <w:rFonts w:ascii="Open Sans" w:hAnsi="Open Sans" w:cs="Open Sans"/>
          <w:sz w:val="22"/>
          <w:szCs w:val="22"/>
          <w:lang w:eastAsia="en-US"/>
        </w:rPr>
        <w:t>Será desclassificada a proposta ou o lance vencedor, nos termos do item 9.1 do Anexo VII</w:t>
      </w:r>
      <w:r w:rsidR="00A3236E" w:rsidRPr="00754A0A">
        <w:rPr>
          <w:rFonts w:ascii="Open Sans" w:hAnsi="Open Sans" w:cs="Open Sans"/>
          <w:sz w:val="22"/>
          <w:szCs w:val="22"/>
          <w:lang w:eastAsia="en-US"/>
        </w:rPr>
        <w:t>–</w:t>
      </w:r>
      <w:r w:rsidRPr="00754A0A">
        <w:rPr>
          <w:rFonts w:ascii="Open Sans" w:hAnsi="Open Sans" w:cs="Open Sans"/>
          <w:sz w:val="22"/>
          <w:szCs w:val="22"/>
          <w:lang w:eastAsia="en-US"/>
        </w:rPr>
        <w:t>A da I</w:t>
      </w:r>
      <w:r w:rsidR="00A3236E" w:rsidRPr="00754A0A">
        <w:rPr>
          <w:rFonts w:ascii="Open Sans" w:hAnsi="Open Sans" w:cs="Open Sans"/>
          <w:sz w:val="22"/>
          <w:szCs w:val="22"/>
          <w:lang w:eastAsia="en-US"/>
        </w:rPr>
        <w:t xml:space="preserve">nstrução Normativa nº </w:t>
      </w:r>
      <w:r w:rsidR="00BE614F" w:rsidRPr="00754A0A">
        <w:rPr>
          <w:rFonts w:ascii="Open Sans" w:hAnsi="Open Sans" w:cs="Open Sans"/>
          <w:sz w:val="22"/>
          <w:szCs w:val="22"/>
          <w:lang w:eastAsia="en-US"/>
        </w:rPr>
        <w:t>0</w:t>
      </w:r>
      <w:r w:rsidR="00A3236E" w:rsidRPr="00754A0A">
        <w:rPr>
          <w:rFonts w:ascii="Open Sans" w:hAnsi="Open Sans" w:cs="Open Sans"/>
          <w:sz w:val="22"/>
          <w:szCs w:val="22"/>
          <w:lang w:eastAsia="en-US"/>
        </w:rPr>
        <w:t>5/2017/</w:t>
      </w:r>
      <w:r w:rsidRPr="00754A0A">
        <w:rPr>
          <w:rFonts w:ascii="Open Sans" w:hAnsi="Open Sans" w:cs="Open Sans"/>
          <w:sz w:val="22"/>
          <w:szCs w:val="22"/>
          <w:lang w:eastAsia="en-US"/>
        </w:rPr>
        <w:t xml:space="preserve">SEGES/MPDG, que: </w:t>
      </w:r>
    </w:p>
    <w:p w14:paraId="5C47391F" w14:textId="5C35EEAE" w:rsidR="003D0CE1" w:rsidRPr="00754A0A" w:rsidRDefault="002A2438"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54A0A">
        <w:rPr>
          <w:rFonts w:ascii="Open Sans" w:hAnsi="Open Sans" w:cs="Open Sans"/>
          <w:sz w:val="22"/>
          <w:szCs w:val="22"/>
          <w:lang w:eastAsia="en-US"/>
        </w:rPr>
        <w:t>Contenha</w:t>
      </w:r>
      <w:r w:rsidR="003D0CE1" w:rsidRPr="00754A0A">
        <w:rPr>
          <w:rFonts w:ascii="Open Sans" w:hAnsi="Open Sans" w:cs="Open Sans"/>
          <w:sz w:val="22"/>
          <w:szCs w:val="22"/>
          <w:lang w:eastAsia="en-US"/>
        </w:rPr>
        <w:t xml:space="preserve"> vício insanável ou ilegalidade;</w:t>
      </w:r>
    </w:p>
    <w:p w14:paraId="33675166" w14:textId="0D37444E" w:rsidR="003D0CE1" w:rsidRPr="00754A0A" w:rsidRDefault="002A2438"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54A0A">
        <w:rPr>
          <w:rFonts w:ascii="Open Sans" w:hAnsi="Open Sans" w:cs="Open Sans"/>
          <w:sz w:val="22"/>
          <w:szCs w:val="22"/>
          <w:lang w:eastAsia="en-US"/>
        </w:rPr>
        <w:t>Não</w:t>
      </w:r>
      <w:r w:rsidR="003D0CE1" w:rsidRPr="00754A0A">
        <w:rPr>
          <w:rFonts w:ascii="Open Sans" w:hAnsi="Open Sans" w:cs="Open Sans"/>
          <w:sz w:val="22"/>
          <w:szCs w:val="22"/>
          <w:lang w:eastAsia="en-US"/>
        </w:rPr>
        <w:t xml:space="preserve"> apresente as especificações técnicas exigidas pelo Termo de Referência;</w:t>
      </w:r>
    </w:p>
    <w:p w14:paraId="1DAA888E" w14:textId="04005C75" w:rsidR="003D0CE1" w:rsidRPr="00754A0A" w:rsidRDefault="002A2438"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54A0A">
        <w:rPr>
          <w:rFonts w:ascii="Open Sans" w:hAnsi="Open Sans" w:cs="Open Sans"/>
          <w:sz w:val="22"/>
          <w:szCs w:val="22"/>
          <w:lang w:eastAsia="en-US"/>
        </w:rPr>
        <w:t>Apresentar</w:t>
      </w:r>
      <w:r w:rsidR="003D0CE1" w:rsidRPr="00754A0A">
        <w:rPr>
          <w:rFonts w:ascii="Open Sans" w:hAnsi="Open Sans" w:cs="Open Sans"/>
          <w:sz w:val="22"/>
          <w:szCs w:val="22"/>
          <w:lang w:eastAsia="en-US"/>
        </w:rPr>
        <w:t xml:space="preserve"> </w:t>
      </w:r>
      <w:r w:rsidR="00D97D0C">
        <w:rPr>
          <w:rFonts w:ascii="Open Sans" w:hAnsi="Open Sans" w:cs="Open Sans"/>
          <w:sz w:val="22"/>
          <w:szCs w:val="22"/>
          <w:lang w:eastAsia="en-US"/>
        </w:rPr>
        <w:t>lance</w:t>
      </w:r>
      <w:r w:rsidR="003D0CE1" w:rsidRPr="00754A0A">
        <w:rPr>
          <w:rFonts w:ascii="Open Sans" w:hAnsi="Open Sans" w:cs="Open Sans"/>
          <w:sz w:val="22"/>
          <w:szCs w:val="22"/>
          <w:lang w:eastAsia="en-US"/>
        </w:rPr>
        <w:t xml:space="preserve"> final </w:t>
      </w:r>
      <w:r w:rsidR="00CE7DCA">
        <w:rPr>
          <w:rFonts w:ascii="Open Sans" w:hAnsi="Open Sans" w:cs="Open Sans"/>
          <w:sz w:val="22"/>
          <w:szCs w:val="22"/>
          <w:lang w:eastAsia="en-US"/>
        </w:rPr>
        <w:t>inferior</w:t>
      </w:r>
      <w:r w:rsidR="003D0CE1" w:rsidRPr="00754A0A">
        <w:rPr>
          <w:rFonts w:ascii="Open Sans" w:hAnsi="Open Sans" w:cs="Open Sans"/>
          <w:sz w:val="22"/>
          <w:szCs w:val="22"/>
          <w:lang w:eastAsia="en-US"/>
        </w:rPr>
        <w:t xml:space="preserve"> ao </w:t>
      </w:r>
      <w:r w:rsidR="00D97D0C">
        <w:rPr>
          <w:rFonts w:ascii="Open Sans" w:hAnsi="Open Sans" w:cs="Open Sans"/>
          <w:sz w:val="22"/>
          <w:szCs w:val="22"/>
          <w:lang w:eastAsia="en-US"/>
        </w:rPr>
        <w:t>lance</w:t>
      </w:r>
      <w:r w:rsidR="003D0CE1" w:rsidRPr="00754A0A">
        <w:rPr>
          <w:rFonts w:ascii="Open Sans" w:hAnsi="Open Sans" w:cs="Open Sans"/>
          <w:sz w:val="22"/>
          <w:szCs w:val="22"/>
          <w:lang w:eastAsia="en-US"/>
        </w:rPr>
        <w:t xml:space="preserve"> </w:t>
      </w:r>
      <w:r w:rsidR="00635466">
        <w:rPr>
          <w:rFonts w:ascii="Open Sans" w:hAnsi="Open Sans" w:cs="Open Sans"/>
          <w:sz w:val="22"/>
          <w:szCs w:val="22"/>
          <w:lang w:eastAsia="en-US"/>
        </w:rPr>
        <w:t>mínimo</w:t>
      </w:r>
      <w:r w:rsidR="003D0CE1" w:rsidRPr="00754A0A">
        <w:rPr>
          <w:rFonts w:ascii="Open Sans" w:hAnsi="Open Sans" w:cs="Open Sans"/>
          <w:sz w:val="22"/>
          <w:szCs w:val="22"/>
          <w:lang w:eastAsia="en-US"/>
        </w:rPr>
        <w:t xml:space="preserve"> fixado, ou que apresentar </w:t>
      </w:r>
      <w:r w:rsidR="00D97D0C">
        <w:rPr>
          <w:rFonts w:ascii="Open Sans" w:hAnsi="Open Sans" w:cs="Open Sans"/>
          <w:sz w:val="22"/>
          <w:szCs w:val="22"/>
          <w:lang w:eastAsia="en-US"/>
        </w:rPr>
        <w:t>lance</w:t>
      </w:r>
      <w:r w:rsidR="003D0CE1" w:rsidRPr="00754A0A">
        <w:rPr>
          <w:rFonts w:ascii="Open Sans" w:hAnsi="Open Sans" w:cs="Open Sans"/>
          <w:sz w:val="22"/>
          <w:szCs w:val="22"/>
          <w:lang w:eastAsia="en-US"/>
        </w:rPr>
        <w:t xml:space="preserve"> manifestamente inexequível;</w:t>
      </w:r>
    </w:p>
    <w:p w14:paraId="32E56FCD" w14:textId="75208A41" w:rsidR="003D0CE1" w:rsidRPr="00754A0A" w:rsidRDefault="002A2438" w:rsidP="00B00F8D">
      <w:pPr>
        <w:pStyle w:val="PargrafodaLista"/>
        <w:numPr>
          <w:ilvl w:val="2"/>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54A0A">
        <w:rPr>
          <w:rFonts w:ascii="Open Sans" w:hAnsi="Open Sans" w:cs="Open Sans"/>
          <w:sz w:val="22"/>
          <w:szCs w:val="22"/>
          <w:lang w:eastAsia="en-US"/>
        </w:rPr>
        <w:t>Não</w:t>
      </w:r>
      <w:r w:rsidR="003D0CE1" w:rsidRPr="00754A0A">
        <w:rPr>
          <w:rFonts w:ascii="Open Sans" w:hAnsi="Open Sans" w:cs="Open Sans"/>
          <w:sz w:val="22"/>
          <w:szCs w:val="22"/>
          <w:lang w:eastAsia="en-US"/>
        </w:rPr>
        <w:t xml:space="preserve"> vierem a comprovar sua exequibilidade, em especial em relação ao preço e produtividade adotada.</w:t>
      </w:r>
      <w:bookmarkEnd w:id="1"/>
    </w:p>
    <w:p w14:paraId="4D62D303" w14:textId="58844B91" w:rsidR="008953D4" w:rsidRPr="008953D4" w:rsidRDefault="008953D4" w:rsidP="008953D4">
      <w:pPr>
        <w:pStyle w:val="PargrafodaLista"/>
        <w:numPr>
          <w:ilvl w:val="1"/>
          <w:numId w:val="1"/>
        </w:numPr>
        <w:tabs>
          <w:tab w:val="left" w:pos="709"/>
          <w:tab w:val="left" w:pos="851"/>
        </w:tabs>
        <w:spacing w:before="120" w:after="120" w:line="300" w:lineRule="auto"/>
        <w:ind w:left="0" w:firstLine="0"/>
        <w:jc w:val="both"/>
        <w:rPr>
          <w:rFonts w:ascii="Open Sans" w:hAnsi="Open Sans" w:cs="Open Sans"/>
          <w:b/>
          <w:bCs/>
          <w:iCs/>
          <w:sz w:val="22"/>
          <w:szCs w:val="22"/>
        </w:rPr>
      </w:pPr>
      <w:r w:rsidRPr="008953D4">
        <w:rPr>
          <w:rFonts w:ascii="Open Sans" w:hAnsi="Open Sans" w:cs="Open Sans"/>
          <w:bCs/>
          <w:iCs/>
          <w:sz w:val="22"/>
          <w:szCs w:val="22"/>
        </w:rPr>
        <w:t xml:space="preserve">Considera-se inexequível a proposta de preços ou </w:t>
      </w:r>
      <w:r w:rsidR="00D97D0C">
        <w:rPr>
          <w:rFonts w:ascii="Open Sans" w:hAnsi="Open Sans" w:cs="Open Sans"/>
          <w:bCs/>
          <w:iCs/>
          <w:sz w:val="22"/>
          <w:szCs w:val="22"/>
        </w:rPr>
        <w:t>menor</w:t>
      </w:r>
      <w:r w:rsidRPr="008953D4">
        <w:rPr>
          <w:rFonts w:ascii="Open Sans" w:hAnsi="Open Sans" w:cs="Open Sans"/>
          <w:bCs/>
          <w:iCs/>
          <w:sz w:val="22"/>
          <w:szCs w:val="22"/>
        </w:rPr>
        <w:t xml:space="preserve">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w:t>
      </w:r>
      <w:r w:rsidRPr="008953D4">
        <w:rPr>
          <w:rFonts w:ascii="Open Sans" w:hAnsi="Open Sans" w:cs="Open Sans"/>
          <w:bCs/>
          <w:iCs/>
          <w:sz w:val="22"/>
          <w:szCs w:val="22"/>
        </w:rPr>
        <w:lastRenderedPageBreak/>
        <w:t>quando se referirem a materiais e instalações de propriedade do próprio licitante, para os quais ele renuncie a parcela ou à totalidade da remuneração.</w:t>
      </w:r>
    </w:p>
    <w:p w14:paraId="45D9C6D4" w14:textId="118DC672" w:rsidR="00DA2A5C" w:rsidRPr="00754A0A"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Se houver indícios de inexeq</w:t>
      </w:r>
      <w:r w:rsidR="00D74693" w:rsidRPr="007944B1">
        <w:rPr>
          <w:rFonts w:ascii="Open Sans" w:hAnsi="Open Sans" w:cs="Open Sans"/>
          <w:bCs/>
          <w:iCs/>
          <w:sz w:val="22"/>
          <w:szCs w:val="22"/>
        </w:rPr>
        <w:t>u</w:t>
      </w:r>
      <w:r w:rsidRPr="007944B1">
        <w:rPr>
          <w:rFonts w:ascii="Open Sans" w:hAnsi="Open Sans" w:cs="Open Sans"/>
          <w:bCs/>
          <w:iCs/>
          <w:sz w:val="22"/>
          <w:szCs w:val="22"/>
        </w:rPr>
        <w:t>ibilidade da proposta de preço, ou em caso da necessidade de esclarecimentos complementares, poderão ser efetuadas diligências</w:t>
      </w:r>
      <w:r w:rsidR="00DA2A5C" w:rsidRPr="007944B1">
        <w:rPr>
          <w:rFonts w:ascii="Open Sans" w:hAnsi="Open Sans" w:cs="Open Sans"/>
          <w:bCs/>
          <w:iCs/>
          <w:sz w:val="22"/>
          <w:szCs w:val="22"/>
        </w:rPr>
        <w:t xml:space="preserve">, na forma do § 3° do artigo 43 da Lei n° 8.666, de 1993, </w:t>
      </w:r>
      <w:r w:rsidR="00DA2A5C" w:rsidRPr="00754A0A">
        <w:rPr>
          <w:rFonts w:ascii="Open Sans" w:hAnsi="Open Sans" w:cs="Open Sans"/>
          <w:bCs/>
          <w:iCs/>
          <w:sz w:val="22"/>
          <w:szCs w:val="22"/>
        </w:rPr>
        <w:t xml:space="preserve">a exemplo das enumeradas no </w:t>
      </w:r>
      <w:r w:rsidR="009F017D" w:rsidRPr="00754A0A">
        <w:rPr>
          <w:rFonts w:ascii="Open Sans" w:hAnsi="Open Sans" w:cs="Open Sans"/>
          <w:bCs/>
          <w:iCs/>
          <w:sz w:val="22"/>
          <w:szCs w:val="22"/>
        </w:rPr>
        <w:t>A</w:t>
      </w:r>
      <w:r w:rsidR="00DA2A5C" w:rsidRPr="00754A0A">
        <w:rPr>
          <w:rFonts w:ascii="Open Sans" w:hAnsi="Open Sans" w:cs="Open Sans"/>
          <w:bCs/>
          <w:iCs/>
          <w:sz w:val="22"/>
          <w:szCs w:val="22"/>
        </w:rPr>
        <w:t>nexo VII</w:t>
      </w:r>
      <w:r w:rsidR="00A3236E" w:rsidRPr="00754A0A">
        <w:rPr>
          <w:rFonts w:ascii="Open Sans" w:hAnsi="Open Sans" w:cs="Open Sans"/>
          <w:bCs/>
          <w:iCs/>
          <w:sz w:val="22"/>
          <w:szCs w:val="22"/>
        </w:rPr>
        <w:t>–</w:t>
      </w:r>
      <w:r w:rsidR="00DA2A5C" w:rsidRPr="00754A0A">
        <w:rPr>
          <w:rFonts w:ascii="Open Sans" w:hAnsi="Open Sans" w:cs="Open Sans"/>
          <w:bCs/>
          <w:iCs/>
          <w:sz w:val="22"/>
          <w:szCs w:val="22"/>
        </w:rPr>
        <w:t xml:space="preserve">A, item 9.4 da </w:t>
      </w:r>
      <w:r w:rsidR="009F017D" w:rsidRPr="00754A0A">
        <w:rPr>
          <w:rFonts w:ascii="Open Sans" w:hAnsi="Open Sans" w:cs="Open Sans"/>
          <w:sz w:val="22"/>
          <w:szCs w:val="22"/>
          <w:lang w:eastAsia="en-US" w:bidi="pt-BR"/>
        </w:rPr>
        <w:t>Instrução Normativa nº 05/2017/SEGES/MPDG</w:t>
      </w:r>
      <w:r w:rsidR="00DA2A5C" w:rsidRPr="00754A0A">
        <w:rPr>
          <w:rFonts w:ascii="Open Sans" w:hAnsi="Open Sans" w:cs="Open Sans"/>
          <w:bCs/>
          <w:iCs/>
          <w:sz w:val="22"/>
          <w:szCs w:val="22"/>
        </w:rPr>
        <w:t xml:space="preserve">, para que a empresa comprove a exequibilidade da proposta. </w:t>
      </w:r>
    </w:p>
    <w:p w14:paraId="47F4E3CE" w14:textId="775B0853"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 xml:space="preserve">Quando o licitante apresentar preço final </w:t>
      </w:r>
      <w:r w:rsidR="00BB05F7">
        <w:rPr>
          <w:rFonts w:ascii="Open Sans" w:hAnsi="Open Sans" w:cs="Open Sans"/>
          <w:bCs/>
          <w:iCs/>
          <w:sz w:val="22"/>
          <w:szCs w:val="22"/>
        </w:rPr>
        <w:t>inferior</w:t>
      </w:r>
      <w:r w:rsidRPr="007944B1">
        <w:rPr>
          <w:rFonts w:ascii="Open Sans" w:hAnsi="Open Sans" w:cs="Open Sans"/>
          <w:bCs/>
          <w:iCs/>
          <w:sz w:val="22"/>
          <w:szCs w:val="22"/>
        </w:rPr>
        <w:t xml:space="preserve"> a 30% (trinta por cento) da média dos preços ofertados para o mesmo item, não sendo possível a sua imediata desclassificação</w:t>
      </w:r>
      <w:r w:rsidR="0019747D">
        <w:rPr>
          <w:rFonts w:ascii="Open Sans" w:hAnsi="Open Sans" w:cs="Open Sans"/>
          <w:bCs/>
          <w:iCs/>
          <w:sz w:val="22"/>
          <w:szCs w:val="22"/>
        </w:rPr>
        <w:t xml:space="preserve"> por inexequibilidade</w:t>
      </w:r>
      <w:r w:rsidRPr="007944B1">
        <w:rPr>
          <w:rFonts w:ascii="Open Sans" w:hAnsi="Open Sans" w:cs="Open Sans"/>
          <w:bCs/>
          <w:iCs/>
          <w:sz w:val="22"/>
          <w:szCs w:val="22"/>
        </w:rPr>
        <w:t xml:space="preserve">, será obrigatória a realização de diligências para </w:t>
      </w:r>
      <w:r w:rsidR="0019747D">
        <w:rPr>
          <w:rFonts w:ascii="Open Sans" w:hAnsi="Open Sans" w:cs="Open Sans"/>
          <w:bCs/>
          <w:iCs/>
          <w:sz w:val="22"/>
          <w:szCs w:val="22"/>
        </w:rPr>
        <w:t xml:space="preserve">o exame </w:t>
      </w:r>
      <w:r w:rsidRPr="007944B1">
        <w:rPr>
          <w:rFonts w:ascii="Open Sans" w:hAnsi="Open Sans" w:cs="Open Sans"/>
          <w:bCs/>
          <w:iCs/>
          <w:sz w:val="22"/>
          <w:szCs w:val="22"/>
        </w:rPr>
        <w:t>da proposta.</w:t>
      </w:r>
    </w:p>
    <w:p w14:paraId="18D4221E" w14:textId="45DF7B9B"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Qualquer interessado poderá requerer que se realizem diligências para aferir a exequibilidade e a legalidade das propostas, devendo apresentar as provas ou os indícios que fundamentam a suspeita.</w:t>
      </w:r>
    </w:p>
    <w:p w14:paraId="1D2D88EE" w14:textId="2995BDC1" w:rsidR="000F104D" w:rsidRPr="007944B1" w:rsidRDefault="00FC65A3"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sz w:val="22"/>
          <w:szCs w:val="22"/>
          <w:lang w:eastAsia="en-US"/>
        </w:rPr>
        <w:t>O Pregoeiro poderá convocar o licitante para enviar documento digital, por meio de funcionalidade disponível no sistema, estabelecendo no “</w:t>
      </w:r>
      <w:r w:rsidRPr="004E7184">
        <w:rPr>
          <w:rFonts w:ascii="Open Sans" w:hAnsi="Open Sans" w:cs="Open Sans"/>
          <w:i/>
          <w:sz w:val="22"/>
          <w:szCs w:val="22"/>
          <w:lang w:eastAsia="en-US"/>
        </w:rPr>
        <w:t>chat</w:t>
      </w:r>
      <w:r w:rsidRPr="007944B1">
        <w:rPr>
          <w:rFonts w:ascii="Open Sans" w:hAnsi="Open Sans" w:cs="Open Sans"/>
          <w:sz w:val="22"/>
          <w:szCs w:val="22"/>
          <w:lang w:eastAsia="en-US"/>
        </w:rPr>
        <w:t xml:space="preserve">” prazo mínimo de </w:t>
      </w:r>
      <w:r w:rsidR="0049720D" w:rsidRPr="007944B1">
        <w:rPr>
          <w:rFonts w:ascii="Open Sans" w:hAnsi="Open Sans" w:cs="Open Sans"/>
          <w:sz w:val="22"/>
          <w:szCs w:val="22"/>
          <w:lang w:eastAsia="en-US"/>
        </w:rPr>
        <w:t>2</w:t>
      </w:r>
      <w:r w:rsidRPr="007944B1">
        <w:rPr>
          <w:rFonts w:ascii="Open Sans" w:hAnsi="Open Sans" w:cs="Open Sans"/>
          <w:sz w:val="22"/>
          <w:szCs w:val="22"/>
          <w:lang w:eastAsia="en-US"/>
        </w:rPr>
        <w:t xml:space="preserve"> (</w:t>
      </w:r>
      <w:r w:rsidR="0049720D" w:rsidRPr="007944B1">
        <w:rPr>
          <w:rFonts w:ascii="Open Sans" w:hAnsi="Open Sans" w:cs="Open Sans"/>
          <w:sz w:val="22"/>
          <w:szCs w:val="22"/>
          <w:lang w:eastAsia="en-US"/>
        </w:rPr>
        <w:t>duas</w:t>
      </w:r>
      <w:r w:rsidRPr="007944B1">
        <w:rPr>
          <w:rFonts w:ascii="Open Sans" w:hAnsi="Open Sans" w:cs="Open Sans"/>
          <w:sz w:val="22"/>
          <w:szCs w:val="22"/>
          <w:lang w:eastAsia="en-US"/>
        </w:rPr>
        <w:t>)</w:t>
      </w:r>
      <w:r w:rsidR="0049720D" w:rsidRPr="007944B1">
        <w:rPr>
          <w:rFonts w:ascii="Open Sans" w:hAnsi="Open Sans" w:cs="Open Sans"/>
          <w:sz w:val="22"/>
          <w:szCs w:val="22"/>
          <w:lang w:eastAsia="en-US"/>
        </w:rPr>
        <w:t xml:space="preserve"> horas</w:t>
      </w:r>
      <w:r w:rsidRPr="007944B1">
        <w:rPr>
          <w:rFonts w:ascii="Open Sans" w:hAnsi="Open Sans" w:cs="Open Sans"/>
          <w:sz w:val="22"/>
          <w:szCs w:val="22"/>
          <w:lang w:eastAsia="en-US"/>
        </w:rPr>
        <w:t>, sob pena de não aceitação da proposta.</w:t>
      </w:r>
    </w:p>
    <w:p w14:paraId="76EAD67E" w14:textId="631F40DF" w:rsidR="000F104D" w:rsidRPr="007B4DC9" w:rsidRDefault="000F104D" w:rsidP="00B00F8D">
      <w:pPr>
        <w:pStyle w:val="PargrafodaLista"/>
        <w:numPr>
          <w:ilvl w:val="2"/>
          <w:numId w:val="1"/>
        </w:numPr>
        <w:tabs>
          <w:tab w:val="left" w:pos="709"/>
          <w:tab w:val="left" w:pos="851"/>
        </w:tabs>
        <w:autoSpaceDE w:val="0"/>
        <w:snapToGrid w:val="0"/>
        <w:spacing w:before="120" w:after="120" w:line="300" w:lineRule="auto"/>
        <w:ind w:left="0" w:firstLine="0"/>
        <w:jc w:val="both"/>
        <w:rPr>
          <w:rFonts w:ascii="Open Sans" w:hAnsi="Open Sans" w:cs="Open Sans"/>
          <w:bCs/>
          <w:iCs/>
          <w:sz w:val="22"/>
          <w:szCs w:val="22"/>
        </w:rPr>
      </w:pPr>
      <w:r w:rsidRPr="007B4DC9">
        <w:rPr>
          <w:rFonts w:ascii="Open Sans" w:hAnsi="Open Sans" w:cs="Open Sans"/>
          <w:sz w:val="22"/>
          <w:szCs w:val="22"/>
          <w:lang w:eastAsia="en-US"/>
        </w:rPr>
        <w:t xml:space="preserve">O prazo estabelecido pelo </w:t>
      </w:r>
      <w:r w:rsidR="00D74693" w:rsidRPr="007B4DC9">
        <w:rPr>
          <w:rFonts w:ascii="Open Sans" w:hAnsi="Open Sans" w:cs="Open Sans"/>
          <w:sz w:val="22"/>
          <w:szCs w:val="22"/>
          <w:lang w:eastAsia="en-US"/>
        </w:rPr>
        <w:t>Pregoeiro</w:t>
      </w:r>
      <w:r w:rsidRPr="007B4DC9">
        <w:rPr>
          <w:rFonts w:ascii="Open Sans" w:hAnsi="Open Sans" w:cs="Open Sans"/>
          <w:sz w:val="22"/>
          <w:szCs w:val="22"/>
          <w:lang w:eastAsia="en-US"/>
        </w:rPr>
        <w:t xml:space="preserve"> poderá ser prorrogado por solicitação escrita e justificada do licitante, formulada antes de findo o prazo estabelecido, e formalmente aceita pelo </w:t>
      </w:r>
      <w:r w:rsidR="00D74693" w:rsidRPr="007B4DC9">
        <w:rPr>
          <w:rFonts w:ascii="Open Sans" w:hAnsi="Open Sans" w:cs="Open Sans"/>
          <w:sz w:val="22"/>
          <w:szCs w:val="22"/>
          <w:lang w:eastAsia="en-US"/>
        </w:rPr>
        <w:t>Pregoeiro</w:t>
      </w:r>
      <w:r w:rsidRPr="007B4DC9">
        <w:rPr>
          <w:rFonts w:ascii="Open Sans" w:hAnsi="Open Sans" w:cs="Open Sans"/>
          <w:sz w:val="22"/>
          <w:szCs w:val="22"/>
          <w:lang w:eastAsia="en-US"/>
        </w:rPr>
        <w:t xml:space="preserve">. </w:t>
      </w:r>
    </w:p>
    <w:p w14:paraId="66CE162F" w14:textId="1C914840"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944B1">
        <w:rPr>
          <w:rFonts w:ascii="Open Sans" w:hAnsi="Open Sans" w:cs="Open Sans"/>
          <w:bCs/>
          <w:iCs/>
          <w:sz w:val="22"/>
          <w:szCs w:val="22"/>
        </w:rPr>
        <w:t xml:space="preserve">Se a proposta ou lance </w:t>
      </w:r>
      <w:r w:rsidR="00FE77ED" w:rsidRPr="007944B1">
        <w:rPr>
          <w:rFonts w:ascii="Open Sans" w:hAnsi="Open Sans" w:cs="Open Sans"/>
          <w:bCs/>
          <w:iCs/>
          <w:sz w:val="22"/>
          <w:szCs w:val="22"/>
        </w:rPr>
        <w:t xml:space="preserve">vencedor for desclassificado, o Pregoeiro examinará </w:t>
      </w:r>
      <w:r w:rsidRPr="007944B1">
        <w:rPr>
          <w:rFonts w:ascii="Open Sans" w:hAnsi="Open Sans" w:cs="Open Sans"/>
          <w:bCs/>
          <w:iCs/>
          <w:sz w:val="22"/>
          <w:szCs w:val="22"/>
        </w:rPr>
        <w:t>a proposta ou lance subsequente, e, assim sucessivamente, na ordem de classificação.</w:t>
      </w:r>
    </w:p>
    <w:p w14:paraId="0B360502" w14:textId="3850A61C"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lang w:eastAsia="en-US"/>
        </w:rPr>
        <w:t xml:space="preserve">Havendo necessidade, o </w:t>
      </w:r>
      <w:r w:rsidR="00D74693" w:rsidRPr="007944B1">
        <w:rPr>
          <w:rFonts w:ascii="Open Sans" w:hAnsi="Open Sans" w:cs="Open Sans"/>
          <w:sz w:val="22"/>
          <w:szCs w:val="22"/>
          <w:lang w:eastAsia="en-US"/>
        </w:rPr>
        <w:t>Pregoeiro</w:t>
      </w:r>
      <w:r w:rsidRPr="007944B1">
        <w:rPr>
          <w:rFonts w:ascii="Open Sans" w:hAnsi="Open Sans" w:cs="Open Sans"/>
          <w:sz w:val="22"/>
          <w:szCs w:val="22"/>
          <w:lang w:eastAsia="en-US"/>
        </w:rPr>
        <w:t xml:space="preserve"> suspenderá a sessão, informando no “</w:t>
      </w:r>
      <w:r w:rsidRPr="007944B1">
        <w:rPr>
          <w:rFonts w:ascii="Open Sans" w:hAnsi="Open Sans" w:cs="Open Sans"/>
          <w:i/>
          <w:sz w:val="22"/>
          <w:szCs w:val="22"/>
          <w:lang w:eastAsia="en-US"/>
        </w:rPr>
        <w:t>chat</w:t>
      </w:r>
      <w:r w:rsidRPr="007944B1">
        <w:rPr>
          <w:rFonts w:ascii="Open Sans" w:hAnsi="Open Sans" w:cs="Open Sans"/>
          <w:sz w:val="22"/>
          <w:szCs w:val="22"/>
          <w:lang w:eastAsia="en-US"/>
        </w:rPr>
        <w:t>” a nova data e horário para a continuidade da mesma.</w:t>
      </w:r>
    </w:p>
    <w:p w14:paraId="326AE1D6" w14:textId="7E24496D"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w:t>
      </w:r>
      <w:r w:rsidR="00D74693" w:rsidRPr="007944B1">
        <w:rPr>
          <w:rFonts w:ascii="Open Sans" w:hAnsi="Open Sans" w:cs="Open Sans"/>
          <w:sz w:val="22"/>
          <w:szCs w:val="22"/>
        </w:rPr>
        <w:t>Pregoeiro</w:t>
      </w:r>
      <w:r w:rsidRPr="007944B1">
        <w:rPr>
          <w:rFonts w:ascii="Open Sans" w:hAnsi="Open Sans" w:cs="Open Sans"/>
          <w:sz w:val="22"/>
          <w:szCs w:val="22"/>
        </w:rPr>
        <w:t xml:space="preserve"> poderá encaminhar, por meio do sistema eletrônico, </w:t>
      </w:r>
      <w:r w:rsidRPr="007944B1">
        <w:rPr>
          <w:rFonts w:ascii="Open Sans" w:hAnsi="Open Sans" w:cs="Open Sans"/>
          <w:sz w:val="22"/>
          <w:szCs w:val="22"/>
          <w:lang w:eastAsia="en-US"/>
        </w:rPr>
        <w:t>contraproposta</w:t>
      </w:r>
      <w:r w:rsidRPr="007944B1">
        <w:rPr>
          <w:rFonts w:ascii="Open Sans" w:hAnsi="Open Sans" w:cs="Open Sans"/>
          <w:sz w:val="22"/>
          <w:szCs w:val="22"/>
        </w:rPr>
        <w:t xml:space="preserve"> ao licitante que apresentou o lance mais vantajoso, com o fim de negociar a obtenção de melhor preço, vedada a negociação em condições diversas das previstas neste Edital.</w:t>
      </w:r>
    </w:p>
    <w:p w14:paraId="10A491A7" w14:textId="77777777" w:rsidR="00653CE0" w:rsidRDefault="000F104D" w:rsidP="00653CE0">
      <w:pPr>
        <w:pStyle w:val="PargrafodaLista"/>
        <w:numPr>
          <w:ilvl w:val="2"/>
          <w:numId w:val="1"/>
        </w:numPr>
        <w:tabs>
          <w:tab w:val="left" w:pos="709"/>
          <w:tab w:val="left" w:pos="851"/>
        </w:tabs>
        <w:autoSpaceDE w:val="0"/>
        <w:snapToGrid w:val="0"/>
        <w:spacing w:before="120" w:after="120" w:line="300" w:lineRule="auto"/>
        <w:ind w:left="0" w:firstLine="0"/>
        <w:jc w:val="both"/>
        <w:rPr>
          <w:rFonts w:ascii="Open Sans" w:hAnsi="Open Sans" w:cs="Open Sans"/>
          <w:sz w:val="22"/>
          <w:szCs w:val="22"/>
        </w:rPr>
      </w:pPr>
      <w:r w:rsidRPr="00653CE0">
        <w:rPr>
          <w:rFonts w:ascii="Open Sans" w:hAnsi="Open Sans" w:cs="Open Sans"/>
          <w:sz w:val="22"/>
          <w:szCs w:val="22"/>
        </w:rPr>
        <w:t xml:space="preserve">Também nas hipóteses em que o </w:t>
      </w:r>
      <w:r w:rsidR="00D74693" w:rsidRPr="00653CE0">
        <w:rPr>
          <w:rFonts w:ascii="Open Sans" w:hAnsi="Open Sans" w:cs="Open Sans"/>
          <w:sz w:val="22"/>
          <w:szCs w:val="22"/>
        </w:rPr>
        <w:t>Pregoeiro</w:t>
      </w:r>
      <w:r w:rsidRPr="00653CE0">
        <w:rPr>
          <w:rFonts w:ascii="Open Sans" w:hAnsi="Open Sans" w:cs="Open Sans"/>
          <w:sz w:val="22"/>
          <w:szCs w:val="22"/>
        </w:rPr>
        <w:t xml:space="preserve"> não aceitar a proposta e passar à subsequente, poderá negociar com o licitante para que seja obtido preço melhor.</w:t>
      </w:r>
    </w:p>
    <w:p w14:paraId="0302066F" w14:textId="76D97D30" w:rsidR="000F104D" w:rsidRPr="00653CE0" w:rsidRDefault="000F104D" w:rsidP="00653CE0">
      <w:pPr>
        <w:pStyle w:val="PargrafodaLista"/>
        <w:numPr>
          <w:ilvl w:val="2"/>
          <w:numId w:val="1"/>
        </w:numPr>
        <w:tabs>
          <w:tab w:val="left" w:pos="709"/>
          <w:tab w:val="left" w:pos="851"/>
        </w:tabs>
        <w:autoSpaceDE w:val="0"/>
        <w:snapToGrid w:val="0"/>
        <w:spacing w:before="120" w:after="120" w:line="300" w:lineRule="auto"/>
        <w:ind w:left="0" w:firstLine="0"/>
        <w:jc w:val="both"/>
        <w:rPr>
          <w:rFonts w:ascii="Open Sans" w:hAnsi="Open Sans" w:cs="Open Sans"/>
          <w:sz w:val="22"/>
          <w:szCs w:val="22"/>
        </w:rPr>
      </w:pPr>
      <w:r w:rsidRPr="00653CE0">
        <w:rPr>
          <w:rFonts w:ascii="Open Sans" w:hAnsi="Open Sans" w:cs="Open Sans"/>
          <w:sz w:val="22"/>
          <w:szCs w:val="22"/>
        </w:rPr>
        <w:t>A negociação será realizada por meio do sistema, podendo ser acompanhada pelos demais licitantes.</w:t>
      </w:r>
    </w:p>
    <w:p w14:paraId="7FBD7EA0" w14:textId="6FD33D33"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 xml:space="preserve">Sempre que a proposta não for aceita, e antes de o </w:t>
      </w:r>
      <w:r w:rsidR="00D74693" w:rsidRPr="007944B1">
        <w:rPr>
          <w:rFonts w:ascii="Open Sans" w:hAnsi="Open Sans" w:cs="Open Sans"/>
          <w:sz w:val="22"/>
          <w:szCs w:val="22"/>
        </w:rPr>
        <w:t>Pregoeiro</w:t>
      </w:r>
      <w:r w:rsidRPr="007944B1">
        <w:rPr>
          <w:rFonts w:ascii="Open Sans" w:hAnsi="Open Sans" w:cs="Open Sans"/>
          <w:sz w:val="22"/>
          <w:szCs w:val="22"/>
        </w:rPr>
        <w:t xml:space="preserve"> passar à subsequente, haverá nova verificação, pelo sistema, da eventual ocorrência do empate ficto, previsto nos artigos </w:t>
      </w:r>
      <w:r w:rsidRPr="007944B1">
        <w:rPr>
          <w:rFonts w:ascii="Open Sans" w:hAnsi="Open Sans" w:cs="Open Sans"/>
          <w:bCs/>
          <w:sz w:val="22"/>
          <w:szCs w:val="22"/>
        </w:rPr>
        <w:t xml:space="preserve">44 e 45 da </w:t>
      </w:r>
      <w:r w:rsidR="00F62AC0">
        <w:rPr>
          <w:rFonts w:ascii="Open Sans" w:hAnsi="Open Sans" w:cs="Open Sans"/>
          <w:sz w:val="22"/>
          <w:szCs w:val="22"/>
        </w:rPr>
        <w:t>Lei Complementar nº</w:t>
      </w:r>
      <w:r w:rsidR="00F62AC0" w:rsidRPr="007944B1">
        <w:rPr>
          <w:rFonts w:ascii="Open Sans" w:hAnsi="Open Sans" w:cs="Open Sans"/>
          <w:sz w:val="22"/>
          <w:szCs w:val="22"/>
        </w:rPr>
        <w:t xml:space="preserve"> 123, de 2006</w:t>
      </w:r>
      <w:r w:rsidRPr="007944B1">
        <w:rPr>
          <w:rFonts w:ascii="Open Sans" w:hAnsi="Open Sans" w:cs="Open Sans"/>
          <w:bCs/>
          <w:sz w:val="22"/>
          <w:szCs w:val="22"/>
        </w:rPr>
        <w:t>, seguindo-se a disciplina antes estabelecida, se for o caso.</w:t>
      </w:r>
    </w:p>
    <w:p w14:paraId="23AFCA13"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lang w:eastAsia="en-US"/>
        </w:rPr>
        <w:t xml:space="preserve">DA HABILITAÇÃO </w:t>
      </w:r>
    </w:p>
    <w:p w14:paraId="6FEFA975" w14:textId="4BF23D61" w:rsidR="006113BA" w:rsidRPr="007B4DC9" w:rsidRDefault="006113BA"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B4DC9">
        <w:rPr>
          <w:rFonts w:ascii="Open Sans" w:hAnsi="Open Sans" w:cs="Open Sans"/>
          <w:sz w:val="22"/>
          <w:szCs w:val="22"/>
          <w:lang w:eastAsia="ar-SA"/>
        </w:rPr>
        <w:t>Como condição prévia ao exame da documentação de habilitação</w:t>
      </w:r>
      <w:r w:rsidRPr="007B4DC9">
        <w:rPr>
          <w:rFonts w:ascii="Open Sans" w:hAnsi="Open Sans" w:cs="Open Sans"/>
          <w:sz w:val="22"/>
          <w:szCs w:val="22"/>
        </w:rPr>
        <w:t xml:space="preserve"> do licitante detentor da proposta classificada em primeiro lugar</w:t>
      </w:r>
      <w:r w:rsidRPr="007B4DC9">
        <w:rPr>
          <w:rFonts w:ascii="Open Sans" w:hAnsi="Open Sans" w:cs="Open Sans"/>
          <w:sz w:val="22"/>
          <w:szCs w:val="22"/>
          <w:lang w:eastAsia="ar-SA"/>
        </w:rPr>
        <w:t xml:space="preserve">, </w:t>
      </w:r>
      <w:r w:rsidRPr="007B4DC9">
        <w:rPr>
          <w:rFonts w:ascii="Open Sans" w:hAnsi="Open Sans" w:cs="Open Sans"/>
          <w:sz w:val="22"/>
          <w:szCs w:val="22"/>
        </w:rPr>
        <w:t xml:space="preserve">o Pregoeiro </w:t>
      </w:r>
      <w:r w:rsidRPr="007B4DC9">
        <w:rPr>
          <w:rFonts w:ascii="Open Sans" w:hAnsi="Open Sans" w:cs="Open Sans"/>
          <w:sz w:val="22"/>
          <w:szCs w:val="22"/>
          <w:lang w:eastAsia="ar-SA"/>
        </w:rPr>
        <w:t>verificará o eventual descumprimento das condições de participação, especialmente quanto à</w:t>
      </w:r>
      <w:r w:rsidRPr="007B4DC9">
        <w:rPr>
          <w:rFonts w:ascii="Open Sans" w:hAnsi="Open Sans" w:cs="Open Sans"/>
          <w:sz w:val="22"/>
          <w:szCs w:val="22"/>
        </w:rPr>
        <w:t xml:space="preserve"> existência de sanção que impeça a participação no certame ou a futura contratação, mediante a consulta aos seguintes cadastros:</w:t>
      </w:r>
    </w:p>
    <w:p w14:paraId="5844D906" w14:textId="77777777" w:rsidR="006113BA" w:rsidRPr="007944B1" w:rsidRDefault="006113BA"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rPr>
        <w:t>SICAF;</w:t>
      </w:r>
    </w:p>
    <w:p w14:paraId="6446AE31" w14:textId="0C4C664E" w:rsidR="006113BA" w:rsidRPr="007944B1" w:rsidRDefault="006113BA"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rPr>
        <w:t>Cadastro Nacional de Empresas Inidôneas e Suspensas – CEIS, mantido pela Controladoria-Geral da União (</w:t>
      </w:r>
      <w:r w:rsidRPr="003307ED">
        <w:rPr>
          <w:rStyle w:val="Hyperlink"/>
          <w:rFonts w:ascii="Open Sans" w:hAnsi="Open Sans" w:cs="Open Sans"/>
          <w:bCs/>
          <w:i/>
          <w:iCs/>
          <w:sz w:val="22"/>
          <w:szCs w:val="22"/>
        </w:rPr>
        <w:t>www.portalda</w:t>
      </w:r>
      <w:r w:rsidR="003307ED" w:rsidRPr="003307ED">
        <w:rPr>
          <w:rStyle w:val="Hyperlink"/>
          <w:rFonts w:ascii="Open Sans" w:hAnsi="Open Sans" w:cs="Open Sans"/>
          <w:bCs/>
          <w:i/>
          <w:iCs/>
          <w:sz w:val="22"/>
          <w:szCs w:val="22"/>
        </w:rPr>
        <w:t>transparencia.gov.br/</w:t>
      </w:r>
      <w:r w:rsidRPr="007944B1">
        <w:rPr>
          <w:rFonts w:ascii="Open Sans" w:hAnsi="Open Sans" w:cs="Open Sans"/>
          <w:sz w:val="22"/>
          <w:szCs w:val="22"/>
        </w:rPr>
        <w:t>);</w:t>
      </w:r>
    </w:p>
    <w:p w14:paraId="0695870A" w14:textId="77777777" w:rsidR="006113BA" w:rsidRPr="007944B1" w:rsidRDefault="006113BA"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bCs/>
          <w:sz w:val="22"/>
          <w:szCs w:val="22"/>
        </w:rPr>
        <w:t>Cadastro Nacional de Condenações Cíveis por Atos de Improbidade Administrativa, mantido pelo Conselho Nacional de Justiça</w:t>
      </w:r>
      <w:r w:rsidRPr="007944B1">
        <w:rPr>
          <w:rFonts w:ascii="Open Sans" w:hAnsi="Open Sans" w:cs="Open Sans"/>
          <w:sz w:val="22"/>
          <w:szCs w:val="22"/>
        </w:rPr>
        <w:t xml:space="preserve"> (</w:t>
      </w:r>
      <w:hyperlink r:id="rId10" w:history="1">
        <w:r w:rsidRPr="009725CE">
          <w:rPr>
            <w:rStyle w:val="Hyperlink"/>
            <w:rFonts w:ascii="Open Sans" w:hAnsi="Open Sans" w:cs="Open Sans"/>
            <w:bCs/>
            <w:i/>
            <w:iCs/>
            <w:sz w:val="22"/>
            <w:szCs w:val="22"/>
          </w:rPr>
          <w:t>www.</w:t>
        </w:r>
        <w:r w:rsidRPr="009725CE">
          <w:rPr>
            <w:rStyle w:val="Hyperlink"/>
            <w:rFonts w:ascii="Open Sans" w:hAnsi="Open Sans" w:cs="Open Sans"/>
            <w:i/>
            <w:iCs/>
            <w:sz w:val="22"/>
            <w:szCs w:val="22"/>
          </w:rPr>
          <w:t>cnj</w:t>
        </w:r>
        <w:r w:rsidRPr="009725CE">
          <w:rPr>
            <w:rStyle w:val="Hyperlink"/>
            <w:rFonts w:ascii="Open Sans" w:hAnsi="Open Sans" w:cs="Open Sans"/>
            <w:bCs/>
            <w:i/>
            <w:iCs/>
            <w:sz w:val="22"/>
            <w:szCs w:val="22"/>
          </w:rPr>
          <w:t>.jus.br/</w:t>
        </w:r>
        <w:r w:rsidRPr="009725CE">
          <w:rPr>
            <w:rStyle w:val="Hyperlink"/>
            <w:rFonts w:ascii="Open Sans" w:hAnsi="Open Sans" w:cs="Open Sans"/>
            <w:i/>
            <w:iCs/>
            <w:sz w:val="22"/>
            <w:szCs w:val="22"/>
          </w:rPr>
          <w:t>improbidade</w:t>
        </w:r>
        <w:r w:rsidRPr="009725CE">
          <w:rPr>
            <w:rStyle w:val="Hyperlink"/>
            <w:rFonts w:ascii="Open Sans" w:hAnsi="Open Sans" w:cs="Open Sans"/>
            <w:bCs/>
            <w:i/>
            <w:iCs/>
            <w:sz w:val="22"/>
            <w:szCs w:val="22"/>
          </w:rPr>
          <w:t>_adm/consultar_requerido.php</w:t>
        </w:r>
      </w:hyperlink>
      <w:r w:rsidRPr="007944B1">
        <w:rPr>
          <w:rFonts w:ascii="Open Sans" w:hAnsi="Open Sans" w:cs="Open Sans"/>
          <w:sz w:val="22"/>
          <w:szCs w:val="22"/>
        </w:rPr>
        <w:t>).</w:t>
      </w:r>
    </w:p>
    <w:p w14:paraId="1B571D3D" w14:textId="77777777" w:rsidR="0046425D" w:rsidRDefault="006113BA" w:rsidP="0046425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rPr>
        <w:t>Lista de Inidôneos, mantida pelo Tribunal de Contas da União – TCU;</w:t>
      </w:r>
    </w:p>
    <w:p w14:paraId="32D33122" w14:textId="77777777" w:rsidR="0046425D" w:rsidRDefault="006113BA" w:rsidP="0046425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46425D">
        <w:rPr>
          <w:rFonts w:ascii="Open Sans" w:hAnsi="Open Sans" w:cs="Open Sans"/>
          <w:bCs/>
          <w:sz w:val="22"/>
          <w:szCs w:val="22"/>
        </w:rPr>
        <w:t xml:space="preserve">A consulta aos cadastros será realizada em nome da empresa licitante e também de </w:t>
      </w:r>
      <w:r w:rsidR="00A826A4" w:rsidRPr="0046425D">
        <w:rPr>
          <w:rFonts w:ascii="Open Sans" w:hAnsi="Open Sans" w:cs="Open Sans"/>
          <w:bCs/>
          <w:sz w:val="22"/>
          <w:szCs w:val="22"/>
        </w:rPr>
        <w:t>seu sócio majoritário</w:t>
      </w:r>
      <w:r w:rsidRPr="0046425D">
        <w:rPr>
          <w:rFonts w:ascii="Open Sans" w:hAnsi="Open Sans" w:cs="Open Sans"/>
          <w:bCs/>
          <w:sz w:val="22"/>
          <w:szCs w:val="22"/>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sidRPr="0046425D">
        <w:rPr>
          <w:rFonts w:ascii="Open Sans" w:hAnsi="Open Sans" w:cs="Open Sans"/>
          <w:bCs/>
          <w:sz w:val="22"/>
          <w:szCs w:val="22"/>
        </w:rPr>
        <w:t xml:space="preserve"> da qual seja sócio majoritário</w:t>
      </w:r>
      <w:r w:rsidR="00A826A4" w:rsidRPr="0046425D">
        <w:rPr>
          <w:rFonts w:ascii="Open Sans" w:hAnsi="Open Sans" w:cs="Open Sans"/>
          <w:bCs/>
          <w:sz w:val="22"/>
          <w:szCs w:val="22"/>
        </w:rPr>
        <w:t>.</w:t>
      </w:r>
    </w:p>
    <w:p w14:paraId="1CC16733" w14:textId="3829B360" w:rsidR="006113BA" w:rsidRPr="0046425D" w:rsidRDefault="006113BA" w:rsidP="0046425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46425D">
        <w:rPr>
          <w:rFonts w:ascii="Open Sans" w:hAnsi="Open Sans" w:cs="Open Sans"/>
          <w:bCs/>
          <w:sz w:val="22"/>
          <w:szCs w:val="22"/>
        </w:rPr>
        <w:t>Constatada a existência de sanção, o Pregoeiro reputará o licitante inabilitado, por falta de condição de participação.</w:t>
      </w:r>
    </w:p>
    <w:p w14:paraId="1606AA5E" w14:textId="3860B660" w:rsidR="000F104D" w:rsidRDefault="0046425D"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Pr>
          <w:rFonts w:ascii="Open Sans" w:hAnsi="Open Sans" w:cs="Open Sans"/>
          <w:bCs/>
          <w:sz w:val="22"/>
          <w:szCs w:val="22"/>
        </w:rPr>
        <w:t xml:space="preserve">O Pregoeiro, então, consultará o Sistema de Cadastro Unificado de Fornecedores – SICAF, em relação à </w:t>
      </w:r>
      <w:r w:rsidR="008B40D2" w:rsidRPr="007944B1">
        <w:rPr>
          <w:rFonts w:ascii="Open Sans" w:hAnsi="Open Sans" w:cs="Open Sans"/>
          <w:bCs/>
          <w:sz w:val="22"/>
          <w:szCs w:val="22"/>
        </w:rPr>
        <w:t>habilitação jurídica</w:t>
      </w:r>
      <w:r w:rsidR="008B40D2">
        <w:rPr>
          <w:rFonts w:ascii="Open Sans" w:hAnsi="Open Sans" w:cs="Open Sans"/>
          <w:bCs/>
          <w:sz w:val="22"/>
          <w:szCs w:val="22"/>
        </w:rPr>
        <w:t xml:space="preserve"> e à</w:t>
      </w:r>
      <w:r w:rsidR="000F104D" w:rsidRPr="007944B1">
        <w:rPr>
          <w:rFonts w:ascii="Open Sans" w:hAnsi="Open Sans" w:cs="Open Sans"/>
          <w:bCs/>
          <w:sz w:val="22"/>
          <w:szCs w:val="22"/>
        </w:rPr>
        <w:t xml:space="preserve"> </w:t>
      </w:r>
      <w:r w:rsidR="008B40D2" w:rsidRPr="007944B1">
        <w:rPr>
          <w:rFonts w:ascii="Open Sans" w:hAnsi="Open Sans" w:cs="Open Sans"/>
          <w:bCs/>
          <w:sz w:val="22"/>
          <w:szCs w:val="22"/>
        </w:rPr>
        <w:t xml:space="preserve">regularidade fiscal e </w:t>
      </w:r>
      <w:r w:rsidR="008B40D2">
        <w:rPr>
          <w:rFonts w:ascii="Open Sans" w:hAnsi="Open Sans" w:cs="Open Sans"/>
          <w:bCs/>
          <w:sz w:val="22"/>
          <w:szCs w:val="22"/>
        </w:rPr>
        <w:t>t</w:t>
      </w:r>
      <w:r w:rsidR="008B40D2" w:rsidRPr="007944B1">
        <w:rPr>
          <w:rFonts w:ascii="Open Sans" w:hAnsi="Open Sans" w:cs="Open Sans"/>
          <w:bCs/>
          <w:sz w:val="22"/>
          <w:szCs w:val="22"/>
        </w:rPr>
        <w:t>rabalhista</w:t>
      </w:r>
      <w:r w:rsidR="008B40D2">
        <w:rPr>
          <w:rFonts w:ascii="Open Sans" w:hAnsi="Open Sans" w:cs="Open Sans"/>
          <w:bCs/>
          <w:sz w:val="22"/>
          <w:szCs w:val="22"/>
        </w:rPr>
        <w:t xml:space="preserve">, conforme disposto arts. 4º, </w:t>
      </w:r>
      <w:r w:rsidR="008B40D2" w:rsidRPr="008B40D2">
        <w:rPr>
          <w:rFonts w:ascii="Open Sans" w:hAnsi="Open Sans" w:cs="Open Sans"/>
          <w:bCs/>
          <w:i/>
          <w:sz w:val="22"/>
          <w:szCs w:val="22"/>
        </w:rPr>
        <w:t>caput</w:t>
      </w:r>
      <w:r w:rsidR="008B40D2">
        <w:rPr>
          <w:rFonts w:ascii="Open Sans" w:hAnsi="Open Sans" w:cs="Open Sans"/>
          <w:bCs/>
          <w:sz w:val="22"/>
          <w:szCs w:val="22"/>
        </w:rPr>
        <w:t>, 8º, § 3º, 13, 14 e 43 da Instrução Normativa nº 02/2010/SLTI/MPOG.</w:t>
      </w:r>
    </w:p>
    <w:p w14:paraId="71414DAC" w14:textId="3BC7DC1E" w:rsidR="008B40D2" w:rsidRDefault="008B40D2" w:rsidP="008B40D2">
      <w:pPr>
        <w:pStyle w:val="PargrafodaLista"/>
        <w:numPr>
          <w:ilvl w:val="2"/>
          <w:numId w:val="1"/>
        </w:numPr>
        <w:tabs>
          <w:tab w:val="left" w:pos="709"/>
          <w:tab w:val="left" w:pos="851"/>
        </w:tabs>
        <w:spacing w:before="120" w:after="120" w:line="300" w:lineRule="auto"/>
        <w:ind w:left="0" w:firstLine="0"/>
        <w:jc w:val="both"/>
        <w:rPr>
          <w:rFonts w:ascii="Open Sans" w:hAnsi="Open Sans" w:cs="Open Sans"/>
          <w:bCs/>
          <w:sz w:val="22"/>
          <w:szCs w:val="22"/>
        </w:rPr>
      </w:pPr>
      <w:r>
        <w:rPr>
          <w:rFonts w:ascii="Open Sans" w:hAnsi="Open Sans" w:cs="Open Sans"/>
          <w:bCs/>
          <w:sz w:val="22"/>
          <w:szCs w:val="22"/>
        </w:rPr>
        <w:lastRenderedPageBreak/>
        <w:t>Também poderão ser consultados os sítios oficiais emissores de certidões, especialmente quando o licitante esteja com alguma documentação vencida junto ao SICAF.</w:t>
      </w:r>
    </w:p>
    <w:p w14:paraId="7D5441D0" w14:textId="09EAF761" w:rsidR="008B40D2" w:rsidRPr="008B40D2" w:rsidRDefault="008B40D2" w:rsidP="008B40D2">
      <w:pPr>
        <w:pStyle w:val="PargrafodaLista"/>
        <w:numPr>
          <w:ilvl w:val="2"/>
          <w:numId w:val="1"/>
        </w:numPr>
        <w:tabs>
          <w:tab w:val="left" w:pos="709"/>
          <w:tab w:val="left" w:pos="851"/>
        </w:tabs>
        <w:spacing w:before="120" w:after="120" w:line="300" w:lineRule="auto"/>
        <w:ind w:left="0" w:firstLine="0"/>
        <w:jc w:val="both"/>
        <w:rPr>
          <w:rFonts w:ascii="Open Sans" w:hAnsi="Open Sans" w:cs="Open Sans"/>
          <w:bCs/>
          <w:sz w:val="22"/>
          <w:szCs w:val="22"/>
        </w:rPr>
      </w:pPr>
      <w:r>
        <w:rPr>
          <w:rFonts w:ascii="Open Sans" w:hAnsi="Open Sans" w:cs="Open Sans"/>
          <w:bCs/>
          <w:sz w:val="22"/>
          <w:szCs w:val="22"/>
        </w:rPr>
        <w:t>Caso o Pregoeiro não logre êxito em obter a certi</w:t>
      </w:r>
      <w:r w:rsidR="00BE2EEA">
        <w:rPr>
          <w:rFonts w:ascii="Open Sans" w:hAnsi="Open Sans" w:cs="Open Sans"/>
          <w:bCs/>
          <w:sz w:val="22"/>
          <w:szCs w:val="22"/>
        </w:rPr>
        <w:t>dão correspondente através do sí</w:t>
      </w:r>
      <w:r>
        <w:rPr>
          <w:rFonts w:ascii="Open Sans" w:hAnsi="Open Sans" w:cs="Open Sans"/>
          <w:bCs/>
          <w:sz w:val="22"/>
          <w:szCs w:val="22"/>
        </w:rPr>
        <w:t xml:space="preserve">tio oficial, ou na hipótese de se encontrar vencida no referido sistema, o licitante será convocado a encaminhar no prazo de 2 (duas) horas, documento válido que comprove o atendimento das exigências deste Edital, sob pena de inabilitação, ressalvado o disposto quanto à comprovação da regularidade fiscal das microempresas, empresas de pequeno porte e sociedades cooperativas, conforme estatui o art. 43, § 1º da </w:t>
      </w:r>
      <w:r w:rsidR="00D67D67">
        <w:rPr>
          <w:rFonts w:ascii="Open Sans" w:hAnsi="Open Sans" w:cs="Open Sans"/>
          <w:bCs/>
          <w:sz w:val="22"/>
          <w:szCs w:val="22"/>
        </w:rPr>
        <w:t>Lei Complementar nº 123, de 2006.</w:t>
      </w:r>
    </w:p>
    <w:p w14:paraId="17C7058F" w14:textId="0D1DE110" w:rsidR="007565E3" w:rsidRPr="007565E3" w:rsidRDefault="007565E3"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565E3">
        <w:rPr>
          <w:rFonts w:ascii="Open Sans" w:hAnsi="Open Sans" w:cs="Open Sans"/>
          <w:bCs/>
          <w:sz w:val="22"/>
          <w:szCs w:val="22"/>
        </w:rPr>
        <w:t>Os licitantes que não estiverem cadastrados no Sistema de Cadastro Unificado de Fornecedores – SICAF além do nível de credenciamento exigido pela Instrução Normativa nº 02/2010/SLTI/MPOG, deverão apresentar a seguinte documentação relativa à Habilitação Jurídica e à Regularidade Fiscal e trabalhista, nas condições</w:t>
      </w:r>
      <w:r>
        <w:t xml:space="preserve"> </w:t>
      </w:r>
      <w:r w:rsidRPr="007565E3">
        <w:rPr>
          <w:rFonts w:ascii="Open Sans" w:hAnsi="Open Sans" w:cs="Open Sans"/>
          <w:bCs/>
          <w:sz w:val="22"/>
          <w:szCs w:val="22"/>
        </w:rPr>
        <w:t>seguintes:</w:t>
      </w:r>
    </w:p>
    <w:p w14:paraId="18C2876E" w14:textId="2107F2F8" w:rsidR="000F104D" w:rsidRPr="00370EB9" w:rsidRDefault="007565E3" w:rsidP="00B00F8D">
      <w:pPr>
        <w:numPr>
          <w:ilvl w:val="1"/>
          <w:numId w:val="1"/>
        </w:numPr>
        <w:tabs>
          <w:tab w:val="left" w:pos="709"/>
          <w:tab w:val="left" w:pos="851"/>
        </w:tabs>
        <w:spacing w:before="120" w:after="120" w:line="300" w:lineRule="auto"/>
        <w:ind w:left="0" w:firstLine="0"/>
        <w:jc w:val="both"/>
        <w:rPr>
          <w:rFonts w:ascii="Open Sans" w:hAnsi="Open Sans" w:cs="Open Sans"/>
          <w:b/>
          <w:bCs/>
          <w:sz w:val="22"/>
          <w:szCs w:val="22"/>
        </w:rPr>
      </w:pPr>
      <w:r w:rsidRPr="00370EB9">
        <w:rPr>
          <w:rFonts w:ascii="Open Sans" w:hAnsi="Open Sans" w:cs="Open Sans"/>
          <w:b/>
          <w:bCs/>
          <w:sz w:val="22"/>
          <w:szCs w:val="22"/>
        </w:rPr>
        <w:t>Habilitação jurídica</w:t>
      </w:r>
      <w:r w:rsidR="004B3B99" w:rsidRPr="00370EB9">
        <w:rPr>
          <w:rFonts w:ascii="Open Sans" w:hAnsi="Open Sans" w:cs="Open Sans"/>
          <w:b/>
          <w:bCs/>
          <w:sz w:val="22"/>
          <w:szCs w:val="22"/>
        </w:rPr>
        <w:t xml:space="preserve">: </w:t>
      </w:r>
    </w:p>
    <w:p w14:paraId="7812996B" w14:textId="7E403F71" w:rsidR="0025735B"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No caso de empresário individual: inscrição no Registro Público de Empresas Mercantis, a cargo da Junta Comercial da respectiva sede;</w:t>
      </w:r>
    </w:p>
    <w:p w14:paraId="7C949993" w14:textId="78354F8F" w:rsidR="0025735B"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Em se tratando de Microempreendedor Individual – MEI: Certificado da Condição de Microempreendedor Individual - CCMEI,</w:t>
      </w:r>
      <w:r w:rsidR="007565E3">
        <w:rPr>
          <w:rFonts w:ascii="Open Sans" w:hAnsi="Open Sans" w:cs="Open Sans"/>
          <w:bCs/>
          <w:sz w:val="22"/>
          <w:szCs w:val="22"/>
        </w:rPr>
        <w:t xml:space="preserve"> na forma da Resolução CGSIM nº 16, de 2009, </w:t>
      </w:r>
      <w:r w:rsidRPr="007944B1">
        <w:rPr>
          <w:rFonts w:ascii="Open Sans" w:hAnsi="Open Sans" w:cs="Open Sans"/>
          <w:bCs/>
          <w:sz w:val="22"/>
          <w:szCs w:val="22"/>
        </w:rPr>
        <w:t>cuja aceitação ficará condicionada à ve</w:t>
      </w:r>
      <w:r w:rsidR="00BE2EEA">
        <w:rPr>
          <w:rFonts w:ascii="Open Sans" w:hAnsi="Open Sans" w:cs="Open Sans"/>
          <w:bCs/>
          <w:sz w:val="22"/>
          <w:szCs w:val="22"/>
        </w:rPr>
        <w:t>rificação da autenticidade no sítio</w:t>
      </w:r>
      <w:r w:rsidRPr="007944B1">
        <w:rPr>
          <w:rFonts w:ascii="Open Sans" w:hAnsi="Open Sans" w:cs="Open Sans"/>
          <w:bCs/>
          <w:sz w:val="22"/>
          <w:szCs w:val="22"/>
        </w:rPr>
        <w:t xml:space="preserve"> </w:t>
      </w:r>
      <w:r w:rsidRPr="009725CE">
        <w:rPr>
          <w:rStyle w:val="Hyperlink"/>
          <w:rFonts w:ascii="Open Sans" w:hAnsi="Open Sans" w:cs="Open Sans"/>
          <w:i/>
          <w:iCs/>
          <w:sz w:val="22"/>
          <w:szCs w:val="22"/>
        </w:rPr>
        <w:t>www.portaldoempreendedor.gov.br</w:t>
      </w:r>
      <w:r w:rsidRPr="007944B1">
        <w:rPr>
          <w:rFonts w:ascii="Open Sans" w:hAnsi="Open Sans" w:cs="Open Sans"/>
          <w:bCs/>
          <w:sz w:val="22"/>
          <w:szCs w:val="22"/>
        </w:rPr>
        <w:t>;</w:t>
      </w:r>
    </w:p>
    <w:p w14:paraId="6BD49868" w14:textId="0A207E42" w:rsidR="0025735B"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 xml:space="preserve">No caso de sociedade empresária ou empresa individual de responsabilidade limitada </w:t>
      </w:r>
      <w:r w:rsidR="00DF6096">
        <w:rPr>
          <w:rFonts w:ascii="Open Sans" w:hAnsi="Open Sans" w:cs="Open Sans"/>
          <w:bCs/>
          <w:sz w:val="22"/>
          <w:szCs w:val="22"/>
        </w:rPr>
        <w:t>–</w:t>
      </w:r>
      <w:r w:rsidRPr="007944B1">
        <w:rPr>
          <w:rFonts w:ascii="Open Sans" w:hAnsi="Open Sans" w:cs="Open Sans"/>
          <w:bCs/>
          <w:sz w:val="22"/>
          <w:szCs w:val="22"/>
        </w:rPr>
        <w:t xml:space="preserve"> EIRELI: ato constitutivo, estatuto ou contrato social em vigor, devidamente registrado na Junta Comercial da respectiva sede, acompanhado de documento comprobatório de seus administradores;</w:t>
      </w:r>
    </w:p>
    <w:p w14:paraId="55E7BF4C" w14:textId="433C0DE1" w:rsidR="0025735B"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No caso de sociedade simples: inscrição do ato constitutivo no Registro Civil das Pessoas Jurídicas do local de sua sede, acompanhada de prova da indicação dos seus administradores;</w:t>
      </w:r>
    </w:p>
    <w:p w14:paraId="36A2A7A4" w14:textId="438BD9EF" w:rsidR="0025735B"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lastRenderedPageBreak/>
        <w:t>No caso de microempresa ou empresa de pequeno porte: certidão expedida pela Junta Comercial ou pelo Registro Civil das Pessoas Jurídicas, conforme o caso, que comprove a condição de microempr</w:t>
      </w:r>
      <w:r w:rsidR="00C95170" w:rsidRPr="007944B1">
        <w:rPr>
          <w:rFonts w:ascii="Open Sans" w:hAnsi="Open Sans" w:cs="Open Sans"/>
          <w:bCs/>
          <w:sz w:val="22"/>
          <w:szCs w:val="22"/>
        </w:rPr>
        <w:t>esa ou empresa de pequeno porte</w:t>
      </w:r>
      <w:r w:rsidR="00BE2EEA">
        <w:rPr>
          <w:rFonts w:ascii="Open Sans" w:hAnsi="Open Sans" w:cs="Open Sans"/>
          <w:bCs/>
          <w:sz w:val="22"/>
          <w:szCs w:val="22"/>
        </w:rPr>
        <w:t>, nos termos do artigo 8º da Instrução Normativa nº 103, de 30/04/2007, do Departamento Nacional de Registro do Comércio – DNRC</w:t>
      </w:r>
      <w:r w:rsidRPr="007944B1">
        <w:rPr>
          <w:rFonts w:ascii="Open Sans" w:hAnsi="Open Sans" w:cs="Open Sans"/>
          <w:bCs/>
          <w:sz w:val="22"/>
          <w:szCs w:val="22"/>
        </w:rPr>
        <w:t>;</w:t>
      </w:r>
    </w:p>
    <w:p w14:paraId="292598ED" w14:textId="32DCE643" w:rsidR="00A826A4" w:rsidRPr="007944B1" w:rsidRDefault="0025735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No caso de sociedade cooperativa</w:t>
      </w:r>
      <w:r w:rsidR="00A826A4" w:rsidRPr="007944B1">
        <w:rPr>
          <w:rFonts w:ascii="Open Sans" w:hAnsi="Open Sans" w:cs="Open Sans"/>
          <w:bCs/>
          <w:sz w:val="22"/>
          <w:szCs w:val="22"/>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41B4950" w14:textId="7FA33805" w:rsidR="0025735B" w:rsidRPr="007944B1" w:rsidRDefault="00DC772B"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rPr>
        <w:t xml:space="preserve">Inscrição no Registro Público de Empresas Mercantis onde opera, com averbação no Registro onde tem sede a matriz, no caso de ser </w:t>
      </w:r>
      <w:r w:rsidR="002A2438" w:rsidRPr="007944B1">
        <w:rPr>
          <w:rFonts w:ascii="Open Sans" w:hAnsi="Open Sans" w:cs="Open Sans"/>
          <w:sz w:val="22"/>
          <w:szCs w:val="22"/>
        </w:rPr>
        <w:t>a participante sucursal</w:t>
      </w:r>
      <w:r w:rsidRPr="007944B1">
        <w:rPr>
          <w:rFonts w:ascii="Open Sans" w:hAnsi="Open Sans" w:cs="Open Sans"/>
          <w:sz w:val="22"/>
          <w:szCs w:val="22"/>
        </w:rPr>
        <w:t>, filial ou agência;</w:t>
      </w:r>
    </w:p>
    <w:p w14:paraId="7F35F2FA" w14:textId="0BBD263F" w:rsidR="00BE2EEA" w:rsidRDefault="00256A2F" w:rsidP="00754A0A">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 xml:space="preserve"> No caso de empresa ou sociedade estrangeira em funcionamento no País: decreto de autorização;</w:t>
      </w:r>
    </w:p>
    <w:p w14:paraId="7270EC11" w14:textId="15160EA0" w:rsidR="007A054D" w:rsidRPr="00754A0A" w:rsidRDefault="007A054D" w:rsidP="00754A0A">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Pr>
          <w:rFonts w:ascii="Open Sans" w:hAnsi="Open Sans" w:cs="Open Sans"/>
          <w:bCs/>
          <w:sz w:val="22"/>
          <w:szCs w:val="22"/>
        </w:rPr>
        <w:t>Os documentos acima deverão estar acompanhados de todas as alterações ou da consolidação respectiva;</w:t>
      </w:r>
    </w:p>
    <w:p w14:paraId="732DFC2A" w14:textId="30840B5D" w:rsidR="000F104D" w:rsidRPr="007A054D" w:rsidRDefault="00F94DF6" w:rsidP="00B00F8D">
      <w:pPr>
        <w:numPr>
          <w:ilvl w:val="1"/>
          <w:numId w:val="1"/>
        </w:numPr>
        <w:tabs>
          <w:tab w:val="left" w:pos="709"/>
          <w:tab w:val="left" w:pos="851"/>
        </w:tabs>
        <w:spacing w:before="120" w:after="120" w:line="300" w:lineRule="auto"/>
        <w:ind w:left="0" w:firstLine="0"/>
        <w:jc w:val="both"/>
        <w:rPr>
          <w:rFonts w:ascii="Open Sans" w:hAnsi="Open Sans" w:cs="Open Sans"/>
          <w:b/>
          <w:bCs/>
          <w:sz w:val="22"/>
          <w:szCs w:val="22"/>
        </w:rPr>
      </w:pPr>
      <w:r w:rsidRPr="007A054D">
        <w:rPr>
          <w:rFonts w:ascii="Open Sans" w:hAnsi="Open Sans" w:cs="Open Sans"/>
          <w:b/>
          <w:bCs/>
          <w:sz w:val="22"/>
          <w:szCs w:val="22"/>
        </w:rPr>
        <w:t xml:space="preserve">Regularidade </w:t>
      </w:r>
      <w:r w:rsidR="007A054D">
        <w:rPr>
          <w:rFonts w:ascii="Open Sans" w:hAnsi="Open Sans" w:cs="Open Sans"/>
          <w:b/>
          <w:bCs/>
          <w:sz w:val="22"/>
          <w:szCs w:val="22"/>
        </w:rPr>
        <w:t>f</w:t>
      </w:r>
      <w:r w:rsidRPr="007A054D">
        <w:rPr>
          <w:rFonts w:ascii="Open Sans" w:hAnsi="Open Sans" w:cs="Open Sans"/>
          <w:b/>
          <w:bCs/>
          <w:sz w:val="22"/>
          <w:szCs w:val="22"/>
        </w:rPr>
        <w:t>iscal e trabalhista</w:t>
      </w:r>
      <w:r w:rsidR="004B3B99" w:rsidRPr="007A054D">
        <w:rPr>
          <w:rFonts w:ascii="Open Sans" w:hAnsi="Open Sans" w:cs="Open Sans"/>
          <w:b/>
          <w:bCs/>
          <w:sz w:val="22"/>
          <w:szCs w:val="22"/>
        </w:rPr>
        <w:t>:</w:t>
      </w:r>
    </w:p>
    <w:p w14:paraId="462FD79C" w14:textId="3F0FE232" w:rsidR="000F104D" w:rsidRPr="007944B1" w:rsidRDefault="002A2438"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lang w:eastAsia="en-US"/>
        </w:rPr>
        <w:t>Prova</w:t>
      </w:r>
      <w:r w:rsidR="000F104D" w:rsidRPr="007944B1">
        <w:rPr>
          <w:rFonts w:ascii="Open Sans" w:hAnsi="Open Sans" w:cs="Open Sans"/>
          <w:sz w:val="22"/>
          <w:szCs w:val="22"/>
          <w:lang w:eastAsia="en-US"/>
        </w:rPr>
        <w:t xml:space="preserve"> de inscrição no Cadastro Nacional de Pessoas Jurídicas</w:t>
      </w:r>
      <w:r w:rsidR="00BB5EA4">
        <w:rPr>
          <w:rFonts w:ascii="Open Sans" w:hAnsi="Open Sans" w:cs="Open Sans"/>
          <w:sz w:val="22"/>
          <w:szCs w:val="22"/>
          <w:lang w:eastAsia="en-US"/>
        </w:rPr>
        <w:t xml:space="preserve"> ou no Cadastro de Pessoas Físicas, conforme o caso</w:t>
      </w:r>
      <w:r w:rsidR="000F104D" w:rsidRPr="007944B1">
        <w:rPr>
          <w:rFonts w:ascii="Open Sans" w:hAnsi="Open Sans" w:cs="Open Sans"/>
          <w:sz w:val="22"/>
          <w:szCs w:val="22"/>
          <w:lang w:eastAsia="en-US"/>
        </w:rPr>
        <w:t>;</w:t>
      </w:r>
    </w:p>
    <w:p w14:paraId="346F5B5B" w14:textId="1BEAC8F6" w:rsidR="000F104D" w:rsidRPr="007944B1" w:rsidRDefault="002A2438"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lang w:eastAsia="en-US"/>
        </w:rPr>
        <w:t>P</w:t>
      </w:r>
      <w:r w:rsidR="000E4F8C" w:rsidRPr="007944B1">
        <w:rPr>
          <w:rFonts w:ascii="Open Sans" w:hAnsi="Open Sans" w:cs="Open Sans"/>
          <w:sz w:val="22"/>
          <w:szCs w:val="22"/>
          <w:lang w:eastAsia="en-US"/>
        </w:rPr>
        <w:t>rova de regularidade fiscal perante a Fazenda Nacional, mediante apresentação de certidão</w:t>
      </w:r>
      <w:r w:rsidR="000E4F8C" w:rsidRPr="007944B1">
        <w:rPr>
          <w:rFonts w:ascii="Open Sans" w:hAnsi="Open Sans" w:cs="Open Sans"/>
          <w:sz w:val="22"/>
          <w:szCs w:val="22"/>
        </w:rPr>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4264DD96" w:rsidR="000F104D" w:rsidRPr="007944B1" w:rsidRDefault="002A2438"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rPr>
      </w:pPr>
      <w:r w:rsidRPr="007944B1">
        <w:rPr>
          <w:rFonts w:ascii="Open Sans" w:hAnsi="Open Sans" w:cs="Open Sans"/>
          <w:sz w:val="22"/>
          <w:szCs w:val="22"/>
          <w:lang w:eastAsia="en-US"/>
        </w:rPr>
        <w:t>Prova</w:t>
      </w:r>
      <w:r w:rsidR="000F104D" w:rsidRPr="007944B1">
        <w:rPr>
          <w:rFonts w:ascii="Open Sans" w:hAnsi="Open Sans" w:cs="Open Sans"/>
          <w:sz w:val="22"/>
          <w:szCs w:val="22"/>
          <w:lang w:eastAsia="en-US"/>
        </w:rPr>
        <w:t xml:space="preserve"> de regularidade com o Fundo de Garantia do Tempo de Serviço (FGTS);</w:t>
      </w:r>
    </w:p>
    <w:p w14:paraId="3C78BAC3" w14:textId="04EB2A0E" w:rsidR="00750B41" w:rsidRPr="007944B1" w:rsidRDefault="002A2438"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rPr>
      </w:pPr>
      <w:r w:rsidRPr="007944B1">
        <w:rPr>
          <w:rFonts w:ascii="Open Sans" w:hAnsi="Open Sans" w:cs="Open Sans"/>
          <w:sz w:val="22"/>
          <w:szCs w:val="22"/>
          <w:lang w:eastAsia="en-US"/>
        </w:rPr>
        <w:lastRenderedPageBreak/>
        <w:t>Prova</w:t>
      </w:r>
      <w:r w:rsidR="00A5694E" w:rsidRPr="007944B1">
        <w:rPr>
          <w:rFonts w:ascii="Open Sans" w:hAnsi="Open Sans" w:cs="Open Sans"/>
          <w:sz w:val="22"/>
          <w:szCs w:val="22"/>
          <w:lang w:eastAsia="en-US"/>
        </w:rPr>
        <w:t xml:space="preserve"> de inexistência de débitos inadimplidos perante a Justiça do Trabalho, mediante a apresentação de certidão negativa ou positiva com efeito de negativa, nos termos do Título VII</w:t>
      </w:r>
      <w:r w:rsidR="007F0782" w:rsidRPr="007944B1">
        <w:rPr>
          <w:rFonts w:ascii="Open Sans" w:hAnsi="Open Sans" w:cs="Open Sans"/>
          <w:sz w:val="22"/>
          <w:szCs w:val="22"/>
          <w:lang w:eastAsia="en-US"/>
        </w:rPr>
        <w:t>–</w:t>
      </w:r>
      <w:r w:rsidR="00A5694E" w:rsidRPr="007944B1">
        <w:rPr>
          <w:rFonts w:ascii="Open Sans" w:hAnsi="Open Sans" w:cs="Open Sans"/>
          <w:sz w:val="22"/>
          <w:szCs w:val="22"/>
          <w:lang w:eastAsia="en-US"/>
        </w:rPr>
        <w:t>A da Consolidação das Leis do Trabalho, aprovada pelo Decreto-Lei nº 5.452, de 1º de maio de 1943;</w:t>
      </w:r>
    </w:p>
    <w:p w14:paraId="1C6CB610" w14:textId="67EF2E1B" w:rsidR="000F104D" w:rsidRPr="00754A0A" w:rsidRDefault="00BB5EA4" w:rsidP="00754A0A">
      <w:pPr>
        <w:pStyle w:val="PargrafodaLista"/>
        <w:numPr>
          <w:ilvl w:val="2"/>
          <w:numId w:val="1"/>
        </w:numPr>
        <w:tabs>
          <w:tab w:val="left" w:pos="709"/>
          <w:tab w:val="left" w:pos="851"/>
          <w:tab w:val="left" w:pos="1440"/>
        </w:tabs>
        <w:autoSpaceDE w:val="0"/>
        <w:snapToGrid w:val="0"/>
        <w:spacing w:before="120" w:after="120" w:line="276" w:lineRule="auto"/>
        <w:ind w:left="0" w:firstLine="0"/>
        <w:contextualSpacing w:val="0"/>
        <w:jc w:val="both"/>
        <w:rPr>
          <w:rFonts w:ascii="Open Sans" w:hAnsi="Open Sans" w:cs="Open Sans"/>
          <w:sz w:val="22"/>
          <w:szCs w:val="22"/>
          <w:lang w:eastAsia="en-US"/>
        </w:rPr>
      </w:pPr>
      <w:r w:rsidRPr="00BB5EA4">
        <w:rPr>
          <w:rFonts w:ascii="Open Sans" w:hAnsi="Open Sans" w:cs="Open Sans"/>
          <w:sz w:val="22"/>
          <w:szCs w:val="22"/>
          <w:lang w:eastAsia="en-US"/>
        </w:rPr>
        <w:t xml:space="preserve">Caso o licitante detentor do </w:t>
      </w:r>
      <w:r w:rsidR="007A054D">
        <w:rPr>
          <w:rFonts w:ascii="Open Sans" w:hAnsi="Open Sans" w:cs="Open Sans"/>
          <w:sz w:val="22"/>
          <w:szCs w:val="22"/>
          <w:lang w:eastAsia="en-US"/>
        </w:rPr>
        <w:t>menor</w:t>
      </w:r>
      <w:r w:rsidRPr="00BB5EA4">
        <w:rPr>
          <w:rFonts w:ascii="Open Sans" w:hAnsi="Open Sans" w:cs="Open Sans"/>
          <w:sz w:val="22"/>
          <w:szCs w:val="22"/>
          <w:lang w:eastAsia="en-US"/>
        </w:rPr>
        <w:t xml:space="preserve"> </w:t>
      </w:r>
      <w:r w:rsidR="007A054D">
        <w:rPr>
          <w:rFonts w:ascii="Open Sans" w:hAnsi="Open Sans" w:cs="Open Sans"/>
          <w:sz w:val="22"/>
          <w:szCs w:val="22"/>
          <w:lang w:eastAsia="en-US"/>
        </w:rPr>
        <w:t>lance</w:t>
      </w:r>
      <w:r w:rsidRPr="00BB5EA4">
        <w:rPr>
          <w:rFonts w:ascii="Open Sans" w:hAnsi="Open Sans" w:cs="Open Sans"/>
          <w:sz w:val="22"/>
          <w:szCs w:val="22"/>
          <w:lang w:eastAsia="en-US"/>
        </w:rPr>
        <w:t xml:space="preserve"> seja microempresa, empresa de pequeno porte ou sociedade cooperativa, deverá apresentar toda a documentação exigida para efeito de comprovação de regularidade fiscal, mesmo que esta apresente alguma restrição, sob pena de inabilitação.</w:t>
      </w:r>
    </w:p>
    <w:p w14:paraId="7B2B9E28" w14:textId="18A0C64D" w:rsidR="00B72997" w:rsidRPr="004D605A" w:rsidRDefault="004D605A" w:rsidP="004D605A">
      <w:pPr>
        <w:numPr>
          <w:ilvl w:val="1"/>
          <w:numId w:val="1"/>
        </w:numPr>
        <w:tabs>
          <w:tab w:val="left" w:pos="709"/>
          <w:tab w:val="left" w:pos="851"/>
        </w:tabs>
        <w:spacing w:before="120" w:after="120" w:line="300" w:lineRule="auto"/>
        <w:ind w:left="0" w:firstLine="0"/>
        <w:jc w:val="both"/>
        <w:rPr>
          <w:rFonts w:ascii="Open Sans" w:hAnsi="Open Sans" w:cs="Open Sans"/>
          <w:b/>
          <w:sz w:val="22"/>
          <w:szCs w:val="22"/>
          <w:lang w:eastAsia="en-US" w:bidi="pt-BR"/>
        </w:rPr>
      </w:pPr>
      <w:r>
        <w:rPr>
          <w:rFonts w:ascii="Open Sans" w:hAnsi="Open Sans" w:cs="Open Sans"/>
          <w:sz w:val="22"/>
          <w:szCs w:val="22"/>
          <w:lang w:eastAsia="en-US" w:bidi="pt-BR"/>
        </w:rPr>
        <w:t xml:space="preserve">A título de </w:t>
      </w:r>
      <w:r w:rsidRPr="004D605A">
        <w:rPr>
          <w:rFonts w:ascii="Open Sans" w:hAnsi="Open Sans" w:cs="Open Sans"/>
          <w:sz w:val="22"/>
          <w:szCs w:val="22"/>
          <w:lang w:eastAsia="en-US" w:bidi="pt-BR"/>
        </w:rPr>
        <w:t>qualificação econômico-financeira</w:t>
      </w:r>
      <w:r>
        <w:rPr>
          <w:rFonts w:ascii="Open Sans" w:hAnsi="Open Sans" w:cs="Open Sans"/>
          <w:sz w:val="22"/>
          <w:szCs w:val="22"/>
          <w:lang w:eastAsia="en-US" w:bidi="pt-BR"/>
        </w:rPr>
        <w:t>, também deverá ser apresentada a certidão negativa de falência ou recuperação judicial expedida pelo distribuidor da sede do licitante;</w:t>
      </w:r>
    </w:p>
    <w:p w14:paraId="39844FAF" w14:textId="2BF96C28" w:rsidR="0055322F" w:rsidRPr="00754A0A" w:rsidRDefault="0055322F" w:rsidP="00651C5C">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bidi="pt-BR"/>
        </w:rPr>
      </w:pPr>
      <w:r w:rsidRPr="00754A0A">
        <w:rPr>
          <w:rFonts w:ascii="Open Sans" w:hAnsi="Open Sans" w:cs="Open Sans"/>
          <w:sz w:val="22"/>
          <w:szCs w:val="22"/>
          <w:lang w:eastAsia="en-US" w:bidi="pt-BR"/>
        </w:rPr>
        <w:t>As empresas cadastradas ou não no SICAF deverão apresentar ainda:</w:t>
      </w:r>
    </w:p>
    <w:p w14:paraId="71FA03AF" w14:textId="30D651AD" w:rsidR="00885491" w:rsidRPr="00754A0A" w:rsidRDefault="00885491"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lang w:eastAsia="en-US" w:bidi="pt-BR"/>
        </w:rPr>
      </w:pPr>
      <w:r w:rsidRPr="00754A0A">
        <w:rPr>
          <w:rFonts w:ascii="Open Sans" w:hAnsi="Open Sans" w:cs="Open Sans"/>
          <w:bCs/>
          <w:sz w:val="22"/>
          <w:szCs w:val="22"/>
          <w:lang w:eastAsia="en-US" w:bidi="pt-BR"/>
        </w:rPr>
        <w:t xml:space="preserve">Declaração emitida pelo licitante de que conhece as condições locais para execução do objeto ou que realizou vistoria no local do evento, conforme item 3.3 do </w:t>
      </w:r>
      <w:r w:rsidR="007F0782" w:rsidRPr="00754A0A">
        <w:rPr>
          <w:rFonts w:ascii="Open Sans" w:hAnsi="Open Sans" w:cs="Open Sans"/>
          <w:sz w:val="22"/>
          <w:szCs w:val="22"/>
          <w:lang w:eastAsia="en-US" w:bidi="pt-BR"/>
        </w:rPr>
        <w:t xml:space="preserve">Anexo VII–A da </w:t>
      </w:r>
      <w:r w:rsidR="009F017D" w:rsidRPr="00754A0A">
        <w:rPr>
          <w:rFonts w:ascii="Open Sans" w:hAnsi="Open Sans" w:cs="Open Sans"/>
          <w:sz w:val="22"/>
          <w:szCs w:val="22"/>
          <w:lang w:eastAsia="en-US" w:bidi="pt-BR"/>
        </w:rPr>
        <w:t>Instrução Normativa nº 05/2017/SEGES/MPDG</w:t>
      </w:r>
      <w:r w:rsidRPr="00754A0A">
        <w:rPr>
          <w:rFonts w:ascii="Open Sans" w:hAnsi="Open Sans" w:cs="Open Sans"/>
          <w:bCs/>
          <w:sz w:val="22"/>
          <w:szCs w:val="22"/>
          <w:lang w:eastAsia="en-US" w:bidi="pt-BR"/>
        </w:rPr>
        <w:t>,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r w:rsidR="00C51066">
        <w:rPr>
          <w:rFonts w:ascii="Open Sans" w:hAnsi="Open Sans" w:cs="Open Sans"/>
          <w:bCs/>
          <w:sz w:val="22"/>
          <w:szCs w:val="22"/>
          <w:lang w:eastAsia="en-US" w:bidi="pt-BR"/>
        </w:rPr>
        <w:t>, conforme ANEXO III</w:t>
      </w:r>
      <w:r w:rsidR="002D4B15" w:rsidRPr="00754A0A">
        <w:rPr>
          <w:rFonts w:ascii="Open Sans" w:hAnsi="Open Sans" w:cs="Open Sans"/>
          <w:bCs/>
          <w:sz w:val="22"/>
          <w:szCs w:val="22"/>
          <w:lang w:eastAsia="en-US" w:bidi="pt-BR"/>
        </w:rPr>
        <w:t>.</w:t>
      </w:r>
      <w:r w:rsidRPr="00754A0A">
        <w:rPr>
          <w:rFonts w:ascii="Open Sans" w:hAnsi="Open Sans" w:cs="Open Sans"/>
          <w:bCs/>
          <w:sz w:val="22"/>
          <w:szCs w:val="22"/>
          <w:lang w:eastAsia="en-US" w:bidi="pt-BR"/>
        </w:rPr>
        <w:t xml:space="preserve"> </w:t>
      </w:r>
    </w:p>
    <w:p w14:paraId="49C37F46" w14:textId="6486EFC0" w:rsidR="00E0770C" w:rsidRPr="00754A0A" w:rsidRDefault="00E0770C"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bidi="pt-BR"/>
        </w:rPr>
      </w:pPr>
      <w:r w:rsidRPr="00754A0A">
        <w:rPr>
          <w:rFonts w:ascii="Open Sans" w:hAnsi="Open Sans" w:cs="Open Sans"/>
          <w:sz w:val="22"/>
          <w:szCs w:val="22"/>
          <w:lang w:eastAsia="en-US" w:bidi="pt-BR"/>
        </w:rPr>
        <w:t>Em relação às licitantes cooperativas será, ainda, exigida a seguinte documentação</w:t>
      </w:r>
      <w:r w:rsidR="0080504B" w:rsidRPr="00754A0A">
        <w:rPr>
          <w:rFonts w:ascii="Open Sans" w:hAnsi="Open Sans" w:cs="Open Sans"/>
          <w:sz w:val="22"/>
          <w:szCs w:val="22"/>
          <w:lang w:eastAsia="en-US" w:bidi="pt-BR"/>
        </w:rPr>
        <w:t xml:space="preserve">, conforme item 10.5 do </w:t>
      </w:r>
      <w:r w:rsidR="007F0782" w:rsidRPr="00754A0A">
        <w:rPr>
          <w:rFonts w:ascii="Open Sans" w:hAnsi="Open Sans" w:cs="Open Sans"/>
          <w:sz w:val="22"/>
          <w:szCs w:val="22"/>
          <w:lang w:eastAsia="en-US" w:bidi="pt-BR"/>
        </w:rPr>
        <w:t xml:space="preserve">Anexo VII–A da </w:t>
      </w:r>
      <w:r w:rsidR="009F017D" w:rsidRPr="00754A0A">
        <w:rPr>
          <w:rFonts w:ascii="Open Sans" w:hAnsi="Open Sans" w:cs="Open Sans"/>
          <w:sz w:val="22"/>
          <w:szCs w:val="22"/>
          <w:lang w:eastAsia="en-US" w:bidi="pt-BR"/>
        </w:rPr>
        <w:t>Instrução Normativa nº 05/2017/SEGES/MPDG</w:t>
      </w:r>
      <w:r w:rsidRPr="00754A0A">
        <w:rPr>
          <w:rFonts w:ascii="Open Sans" w:hAnsi="Open Sans" w:cs="Open Sans"/>
          <w:sz w:val="22"/>
          <w:szCs w:val="22"/>
          <w:lang w:eastAsia="en-US" w:bidi="pt-BR"/>
        </w:rPr>
        <w:t>:</w:t>
      </w:r>
    </w:p>
    <w:p w14:paraId="078C2888" w14:textId="66590B24" w:rsidR="000E499B" w:rsidRPr="007944B1" w:rsidRDefault="00E0770C"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7944B1">
        <w:rPr>
          <w:rFonts w:ascii="Open Sans" w:hAnsi="Open Sans" w:cs="Open Sans"/>
          <w:sz w:val="22"/>
          <w:szCs w:val="22"/>
          <w:lang w:eastAsia="en-US" w:bidi="pt-BR"/>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w:t>
      </w:r>
      <w:r w:rsidR="007F0782" w:rsidRPr="007944B1">
        <w:rPr>
          <w:rFonts w:ascii="Open Sans" w:hAnsi="Open Sans" w:cs="Open Sans"/>
          <w:sz w:val="22"/>
          <w:szCs w:val="22"/>
          <w:lang w:eastAsia="en-US" w:bidi="pt-BR"/>
        </w:rPr>
        <w:t>igo</w:t>
      </w:r>
      <w:r w:rsidRPr="007944B1">
        <w:rPr>
          <w:rFonts w:ascii="Open Sans" w:hAnsi="Open Sans" w:cs="Open Sans"/>
          <w:sz w:val="22"/>
          <w:szCs w:val="22"/>
          <w:lang w:eastAsia="en-US" w:bidi="pt-BR"/>
        </w:rPr>
        <w:t>s 4º, inciso XI, 21, inciso I e 42, §§2º a 6º da Lei n. 5.764</w:t>
      </w:r>
      <w:r w:rsidR="007F0782" w:rsidRPr="007944B1">
        <w:rPr>
          <w:rFonts w:ascii="Open Sans" w:hAnsi="Open Sans" w:cs="Open Sans"/>
          <w:sz w:val="22"/>
          <w:szCs w:val="22"/>
          <w:lang w:eastAsia="en-US" w:bidi="pt-BR"/>
        </w:rPr>
        <w:t>,</w:t>
      </w:r>
      <w:r w:rsidRPr="007944B1">
        <w:rPr>
          <w:rFonts w:ascii="Open Sans" w:hAnsi="Open Sans" w:cs="Open Sans"/>
          <w:sz w:val="22"/>
          <w:szCs w:val="22"/>
          <w:lang w:eastAsia="en-US" w:bidi="pt-BR"/>
        </w:rPr>
        <w:t xml:space="preserve"> de 1971;</w:t>
      </w:r>
    </w:p>
    <w:p w14:paraId="1B00E247" w14:textId="67AA82E3" w:rsidR="000E499B" w:rsidRPr="007944B1" w:rsidRDefault="00E0770C"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7944B1">
        <w:rPr>
          <w:rFonts w:ascii="Open Sans" w:hAnsi="Open Sans" w:cs="Open Sans"/>
          <w:sz w:val="22"/>
          <w:szCs w:val="22"/>
          <w:lang w:eastAsia="en-US" w:bidi="pt-BR"/>
        </w:rPr>
        <w:t>A declaração de regularidade de situação do contribuinte individual – DRSCI;</w:t>
      </w:r>
    </w:p>
    <w:p w14:paraId="22B091A2" w14:textId="149474E4" w:rsidR="000E499B" w:rsidRPr="007944B1" w:rsidRDefault="00E0770C"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7944B1">
        <w:rPr>
          <w:rFonts w:ascii="Open Sans" w:hAnsi="Open Sans" w:cs="Open Sans"/>
          <w:sz w:val="22"/>
          <w:szCs w:val="22"/>
          <w:lang w:eastAsia="en-US" w:bidi="pt-BR"/>
        </w:rPr>
        <w:t>A comprovação do capital social proporcional ao número de cooperados necessários à prestação do serviço;</w:t>
      </w:r>
    </w:p>
    <w:p w14:paraId="090A3077" w14:textId="3A09A3FF" w:rsidR="000E499B" w:rsidRPr="007944B1" w:rsidRDefault="00E0770C"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7944B1">
        <w:rPr>
          <w:rFonts w:ascii="Open Sans" w:hAnsi="Open Sans" w:cs="Open Sans"/>
          <w:sz w:val="22"/>
          <w:szCs w:val="22"/>
          <w:lang w:eastAsia="en-US" w:bidi="pt-BR"/>
        </w:rPr>
        <w:lastRenderedPageBreak/>
        <w:t>O registro previsto na Lei n. 5.764/71, art. 107;</w:t>
      </w:r>
    </w:p>
    <w:p w14:paraId="46AB425A" w14:textId="77777777" w:rsidR="00D40B91" w:rsidRDefault="00E0770C" w:rsidP="00D40B91">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7944B1">
        <w:rPr>
          <w:rFonts w:ascii="Open Sans" w:hAnsi="Open Sans" w:cs="Open Sans"/>
          <w:sz w:val="22"/>
          <w:szCs w:val="22"/>
          <w:lang w:eastAsia="en-US" w:bidi="pt-BR"/>
        </w:rPr>
        <w:t>A comprovação de integração das respectivas quotas-partes por parte dos coopera</w:t>
      </w:r>
      <w:r w:rsidR="00AF74A9" w:rsidRPr="007944B1">
        <w:rPr>
          <w:rFonts w:ascii="Open Sans" w:hAnsi="Open Sans" w:cs="Open Sans"/>
          <w:sz w:val="22"/>
          <w:szCs w:val="22"/>
          <w:lang w:eastAsia="en-US" w:bidi="pt-BR"/>
        </w:rPr>
        <w:t xml:space="preserve">dos que executarão o contrato; </w:t>
      </w:r>
    </w:p>
    <w:p w14:paraId="4FE234A1" w14:textId="77777777" w:rsidR="00D40B91" w:rsidRDefault="00D40B91" w:rsidP="00EB1ADE">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D40B91">
        <w:rPr>
          <w:rFonts w:ascii="Open Sans" w:hAnsi="Open Sans" w:cs="Open Sans"/>
          <w:sz w:val="22"/>
          <w:szCs w:val="22"/>
          <w:lang w:eastAsia="en-US" w:bidi="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21326FC" w14:textId="5AA39043" w:rsidR="00D40B91" w:rsidRPr="00D40B91" w:rsidRDefault="00D40B91" w:rsidP="00EB1ADE">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bidi="pt-BR"/>
        </w:rPr>
      </w:pPr>
      <w:r w:rsidRPr="00D40B91">
        <w:rPr>
          <w:rFonts w:ascii="Open Sans" w:hAnsi="Open Sans" w:cs="Open Sans"/>
          <w:sz w:val="22"/>
          <w:szCs w:val="22"/>
          <w:lang w:eastAsia="en-US" w:bidi="pt-BR"/>
        </w:rPr>
        <w:t>A última auditoria contábil-financeira da cooperativa, conforme dispõe o art. 112 da Lei n. 5.764/71 ou uma declaração, sob as penas da lei, de que tal auditoria não foi exigida pelo órgão fiscalizador.</w:t>
      </w:r>
    </w:p>
    <w:p w14:paraId="0AB12EFD" w14:textId="25A4C632" w:rsidR="008676FC" w:rsidRPr="007944B1" w:rsidRDefault="008676FC" w:rsidP="00B00F8D">
      <w:pPr>
        <w:numPr>
          <w:ilvl w:val="1"/>
          <w:numId w:val="1"/>
        </w:numPr>
        <w:tabs>
          <w:tab w:val="left" w:pos="709"/>
          <w:tab w:val="left" w:pos="851"/>
        </w:tabs>
        <w:spacing w:before="120" w:after="120" w:line="300" w:lineRule="auto"/>
        <w:ind w:left="0" w:firstLine="0"/>
        <w:jc w:val="both"/>
        <w:rPr>
          <w:rFonts w:ascii="Open Sans" w:hAnsi="Open Sans" w:cs="Open Sans"/>
          <w:b/>
          <w:bCs/>
          <w:sz w:val="22"/>
          <w:szCs w:val="22"/>
        </w:rPr>
      </w:pPr>
      <w:r w:rsidRPr="007944B1">
        <w:rPr>
          <w:rFonts w:ascii="Open Sans" w:hAnsi="Open Sans" w:cs="Open Sans"/>
          <w:bCs/>
          <w:sz w:val="22"/>
          <w:szCs w:val="22"/>
        </w:rPr>
        <w:t>O licitante enquadrado como Microempreendedor Individual que pretenda auferir os benefícios do tratamento diferenciado previstos na Lei Complementar n</w:t>
      </w:r>
      <w:r w:rsidR="0045790D" w:rsidRPr="007944B1">
        <w:rPr>
          <w:rFonts w:ascii="Open Sans" w:hAnsi="Open Sans" w:cs="Open Sans"/>
          <w:bCs/>
          <w:sz w:val="22"/>
          <w:szCs w:val="22"/>
        </w:rPr>
        <w:t>º</w:t>
      </w:r>
      <w:r w:rsidRPr="007944B1">
        <w:rPr>
          <w:rFonts w:ascii="Open Sans" w:hAnsi="Open Sans" w:cs="Open Sans"/>
          <w:bCs/>
          <w:sz w:val="22"/>
          <w:szCs w:val="22"/>
        </w:rPr>
        <w:t xml:space="preserve"> 123, de 2006, estará dispensado (a) da prova de inscrição nos cadastros de contribuintes estadual e municipal e (b) da apresentação do balanço patrimonial e das demonstrações contábeis do último exercício.</w:t>
      </w:r>
    </w:p>
    <w:p w14:paraId="3C602CDF" w14:textId="3DED49E7" w:rsidR="000F104D" w:rsidRPr="00754A0A" w:rsidRDefault="006A0069"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54A0A">
        <w:rPr>
          <w:rFonts w:ascii="Open Sans" w:hAnsi="Open Sans" w:cs="Open Sans"/>
          <w:bCs/>
          <w:sz w:val="22"/>
          <w:szCs w:val="22"/>
        </w:rPr>
        <w:t>Os documentos exigidos para habilitação relacionados nos subitens acima, deverão ser apresentados em meio digital pelos licitantes, por meio de funcionalidade presente no sistema (</w:t>
      </w:r>
      <w:r w:rsidRPr="00754A0A">
        <w:rPr>
          <w:rFonts w:ascii="Open Sans" w:hAnsi="Open Sans" w:cs="Open Sans"/>
          <w:bCs/>
          <w:i/>
          <w:sz w:val="22"/>
          <w:szCs w:val="22"/>
        </w:rPr>
        <w:t>upload</w:t>
      </w:r>
      <w:r w:rsidRPr="00754A0A">
        <w:rPr>
          <w:rFonts w:ascii="Open Sans" w:hAnsi="Open Sans" w:cs="Open Sans"/>
          <w:bCs/>
          <w:sz w:val="22"/>
          <w:szCs w:val="22"/>
        </w:rPr>
        <w:t xml:space="preserve">), no prazo de </w:t>
      </w:r>
      <w:r w:rsidR="000C4D9D" w:rsidRPr="00754A0A">
        <w:rPr>
          <w:rFonts w:ascii="Open Sans" w:hAnsi="Open Sans" w:cs="Open Sans"/>
          <w:bCs/>
          <w:sz w:val="22"/>
          <w:szCs w:val="22"/>
        </w:rPr>
        <w:t>1</w:t>
      </w:r>
      <w:r w:rsidR="009322DD">
        <w:rPr>
          <w:rFonts w:ascii="Open Sans" w:hAnsi="Open Sans" w:cs="Open Sans"/>
          <w:bCs/>
          <w:sz w:val="22"/>
          <w:szCs w:val="22"/>
        </w:rPr>
        <w:t>2</w:t>
      </w:r>
      <w:r w:rsidR="000C4D9D" w:rsidRPr="00754A0A">
        <w:rPr>
          <w:rFonts w:ascii="Open Sans" w:hAnsi="Open Sans" w:cs="Open Sans"/>
          <w:bCs/>
          <w:sz w:val="22"/>
          <w:szCs w:val="22"/>
        </w:rPr>
        <w:t>0</w:t>
      </w:r>
      <w:r w:rsidR="0045790D" w:rsidRPr="00754A0A">
        <w:rPr>
          <w:rFonts w:ascii="Open Sans" w:hAnsi="Open Sans" w:cs="Open Sans"/>
          <w:bCs/>
          <w:sz w:val="22"/>
          <w:szCs w:val="22"/>
        </w:rPr>
        <w:t xml:space="preserve"> </w:t>
      </w:r>
      <w:r w:rsidR="000C4D9D" w:rsidRPr="00754A0A">
        <w:rPr>
          <w:rFonts w:ascii="Open Sans" w:hAnsi="Open Sans" w:cs="Open Sans"/>
          <w:bCs/>
          <w:sz w:val="22"/>
          <w:szCs w:val="22"/>
        </w:rPr>
        <w:t xml:space="preserve">(cento e </w:t>
      </w:r>
      <w:r w:rsidR="009322DD">
        <w:rPr>
          <w:rFonts w:ascii="Open Sans" w:hAnsi="Open Sans" w:cs="Open Sans"/>
          <w:bCs/>
          <w:sz w:val="22"/>
          <w:szCs w:val="22"/>
        </w:rPr>
        <w:t>vinte</w:t>
      </w:r>
      <w:r w:rsidR="000C4D9D" w:rsidRPr="00754A0A">
        <w:rPr>
          <w:rFonts w:ascii="Open Sans" w:hAnsi="Open Sans" w:cs="Open Sans"/>
          <w:bCs/>
          <w:sz w:val="22"/>
          <w:szCs w:val="22"/>
        </w:rPr>
        <w:t>) minutos</w:t>
      </w:r>
      <w:r w:rsidRPr="00754A0A">
        <w:rPr>
          <w:rFonts w:ascii="Open Sans" w:hAnsi="Open Sans" w:cs="Open Sans"/>
          <w:bCs/>
          <w:sz w:val="22"/>
          <w:szCs w:val="22"/>
        </w:rPr>
        <w:t xml:space="preserve">, após solicitação do Pregoeiro no sistema eletrônico.  Somente mediante autorização do Pregoeiro e em caso de indisponibilidade do sistema, será aceito o envio da documentação por meio do </w:t>
      </w:r>
      <w:r w:rsidRPr="00754A0A">
        <w:rPr>
          <w:rFonts w:ascii="Open Sans" w:hAnsi="Open Sans" w:cs="Open Sans"/>
          <w:bCs/>
          <w:i/>
          <w:sz w:val="22"/>
          <w:szCs w:val="22"/>
        </w:rPr>
        <w:t>e-mail</w:t>
      </w:r>
      <w:r w:rsidRPr="00754A0A">
        <w:rPr>
          <w:rFonts w:ascii="Open Sans" w:hAnsi="Open Sans" w:cs="Open Sans"/>
          <w:bCs/>
          <w:sz w:val="22"/>
          <w:szCs w:val="22"/>
        </w:rPr>
        <w:t xml:space="preserve"> </w:t>
      </w:r>
      <w:r w:rsidR="0045790D" w:rsidRPr="00754A0A">
        <w:rPr>
          <w:rFonts w:ascii="Open Sans" w:hAnsi="Open Sans" w:cs="Open Sans"/>
          <w:bCs/>
          <w:i/>
          <w:sz w:val="22"/>
          <w:szCs w:val="22"/>
        </w:rPr>
        <w:t>colic.itabaiana</w:t>
      </w:r>
      <w:hyperlink r:id="rId11" w:history="1">
        <w:r w:rsidR="0045790D" w:rsidRPr="00754A0A">
          <w:rPr>
            <w:rStyle w:val="Hyperlink"/>
            <w:rFonts w:ascii="Open Sans" w:eastAsia="Calibri" w:hAnsi="Open Sans" w:cs="Open Sans"/>
            <w:bCs/>
            <w:i/>
            <w:color w:val="auto"/>
            <w:sz w:val="22"/>
            <w:szCs w:val="22"/>
            <w:u w:val="none"/>
          </w:rPr>
          <w:t>@ifs.edu.br</w:t>
        </w:r>
      </w:hyperlink>
      <w:r w:rsidR="000C4D9D" w:rsidRPr="00754A0A">
        <w:rPr>
          <w:rStyle w:val="Hyperlink"/>
          <w:rFonts w:ascii="Open Sans" w:eastAsia="Calibri" w:hAnsi="Open Sans" w:cs="Open Sans"/>
          <w:bCs/>
          <w:color w:val="auto"/>
          <w:sz w:val="22"/>
          <w:szCs w:val="22"/>
          <w:u w:val="none"/>
        </w:rPr>
        <w:t xml:space="preserve">. </w:t>
      </w:r>
      <w:r w:rsidRPr="00754A0A">
        <w:rPr>
          <w:rFonts w:ascii="Open Sans" w:hAnsi="Open Sans" w:cs="Open Sans"/>
          <w:bCs/>
          <w:sz w:val="22"/>
          <w:szCs w:val="22"/>
        </w:rPr>
        <w:t xml:space="preserve">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0C4D9D" w:rsidRPr="00754A0A">
        <w:rPr>
          <w:rFonts w:ascii="Open Sans" w:hAnsi="Open Sans" w:cs="Open Sans"/>
          <w:bCs/>
          <w:sz w:val="22"/>
          <w:szCs w:val="22"/>
        </w:rPr>
        <w:t>3 (três) dias úteis</w:t>
      </w:r>
      <w:r w:rsidRPr="00754A0A">
        <w:rPr>
          <w:rFonts w:ascii="Open Sans" w:hAnsi="Open Sans" w:cs="Open Sans"/>
          <w:bCs/>
          <w:sz w:val="22"/>
          <w:szCs w:val="22"/>
        </w:rPr>
        <w:t xml:space="preserve">, após encerrado o prazo para o encaminhamento via </w:t>
      </w:r>
      <w:r w:rsidR="005356C1" w:rsidRPr="00754A0A">
        <w:rPr>
          <w:rFonts w:ascii="Open Sans" w:hAnsi="Open Sans" w:cs="Open Sans"/>
          <w:bCs/>
          <w:sz w:val="22"/>
          <w:szCs w:val="22"/>
        </w:rPr>
        <w:t>funcionalidade do sistema (</w:t>
      </w:r>
      <w:r w:rsidR="005356C1" w:rsidRPr="00754A0A">
        <w:rPr>
          <w:rFonts w:ascii="Open Sans" w:hAnsi="Open Sans" w:cs="Open Sans"/>
          <w:bCs/>
          <w:i/>
          <w:sz w:val="22"/>
          <w:szCs w:val="22"/>
        </w:rPr>
        <w:t>upload</w:t>
      </w:r>
      <w:r w:rsidR="005356C1" w:rsidRPr="00754A0A">
        <w:rPr>
          <w:rFonts w:ascii="Open Sans" w:hAnsi="Open Sans" w:cs="Open Sans"/>
          <w:bCs/>
          <w:sz w:val="22"/>
          <w:szCs w:val="22"/>
        </w:rPr>
        <w:t>)</w:t>
      </w:r>
      <w:r w:rsidRPr="00754A0A">
        <w:rPr>
          <w:rFonts w:ascii="Open Sans" w:hAnsi="Open Sans" w:cs="Open Sans"/>
          <w:bCs/>
          <w:sz w:val="22"/>
          <w:szCs w:val="22"/>
        </w:rPr>
        <w:t xml:space="preserve"> ou e-mail.</w:t>
      </w:r>
    </w:p>
    <w:p w14:paraId="4C85EF5D" w14:textId="4105A1A4" w:rsidR="000E4F8C" w:rsidRPr="007944B1" w:rsidRDefault="000E4F8C"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944B1">
        <w:rPr>
          <w:rFonts w:ascii="Open Sans" w:hAnsi="Open Sans" w:cs="Open Sans"/>
          <w:bCs/>
          <w:sz w:val="22"/>
          <w:szCs w:val="22"/>
        </w:rPr>
        <w:lastRenderedPageBreak/>
        <w:t>A existência de restrição relativamente à regularidade fiscal não impede que a licitante</w:t>
      </w:r>
      <w:r w:rsidR="005356C1" w:rsidRPr="007944B1">
        <w:rPr>
          <w:rFonts w:ascii="Open Sans" w:hAnsi="Open Sans" w:cs="Open Sans"/>
          <w:bCs/>
          <w:sz w:val="22"/>
          <w:szCs w:val="22"/>
        </w:rPr>
        <w:t xml:space="preserve"> q</w:t>
      </w:r>
      <w:r w:rsidR="00D40B91">
        <w:rPr>
          <w:rFonts w:ascii="Open Sans" w:hAnsi="Open Sans" w:cs="Open Sans"/>
          <w:bCs/>
          <w:sz w:val="22"/>
          <w:szCs w:val="22"/>
        </w:rPr>
        <w:t xml:space="preserve">ualificada como microempresa, </w:t>
      </w:r>
      <w:proofErr w:type="gramStart"/>
      <w:r w:rsidRPr="007944B1">
        <w:rPr>
          <w:rFonts w:ascii="Open Sans" w:hAnsi="Open Sans" w:cs="Open Sans"/>
          <w:bCs/>
          <w:sz w:val="22"/>
          <w:szCs w:val="22"/>
        </w:rPr>
        <w:t>empresa de pequeno porte</w:t>
      </w:r>
      <w:r w:rsidR="00D40B91">
        <w:rPr>
          <w:rFonts w:ascii="Open Sans" w:hAnsi="Open Sans" w:cs="Open Sans"/>
          <w:bCs/>
          <w:sz w:val="22"/>
          <w:szCs w:val="22"/>
        </w:rPr>
        <w:t xml:space="preserve"> ou sociedade cooperativa equiparada</w:t>
      </w:r>
      <w:r w:rsidRPr="007944B1">
        <w:rPr>
          <w:rFonts w:ascii="Open Sans" w:hAnsi="Open Sans" w:cs="Open Sans"/>
          <w:bCs/>
          <w:sz w:val="22"/>
          <w:szCs w:val="22"/>
        </w:rPr>
        <w:t xml:space="preserve"> seja</w:t>
      </w:r>
      <w:proofErr w:type="gramEnd"/>
      <w:r w:rsidRPr="007944B1">
        <w:rPr>
          <w:rFonts w:ascii="Open Sans" w:hAnsi="Open Sans" w:cs="Open Sans"/>
          <w:bCs/>
          <w:sz w:val="22"/>
          <w:szCs w:val="22"/>
        </w:rPr>
        <w:t xml:space="preserve"> declarada vencedora, uma vez que atenda a todas as demais exigências do edital.</w:t>
      </w:r>
    </w:p>
    <w:p w14:paraId="493CA3D1" w14:textId="77777777" w:rsidR="000E4F8C" w:rsidRPr="007944B1" w:rsidRDefault="000E4F8C" w:rsidP="00B00F8D">
      <w:pPr>
        <w:pStyle w:val="PargrafodaLista"/>
        <w:numPr>
          <w:ilvl w:val="2"/>
          <w:numId w:val="1"/>
        </w:numPr>
        <w:tabs>
          <w:tab w:val="left" w:pos="709"/>
          <w:tab w:val="left" w:pos="851"/>
        </w:tabs>
        <w:spacing w:before="120" w:after="120" w:line="300" w:lineRule="auto"/>
        <w:ind w:left="0" w:firstLine="0"/>
        <w:contextualSpacing w:val="0"/>
        <w:jc w:val="both"/>
        <w:rPr>
          <w:rFonts w:ascii="Open Sans" w:hAnsi="Open Sans" w:cs="Open Sans"/>
          <w:bCs/>
          <w:sz w:val="22"/>
          <w:szCs w:val="22"/>
        </w:rPr>
      </w:pPr>
      <w:r w:rsidRPr="007944B1">
        <w:rPr>
          <w:rFonts w:ascii="Open Sans" w:hAnsi="Open Sans" w:cs="Open Sans"/>
          <w:bCs/>
          <w:sz w:val="22"/>
          <w:szCs w:val="22"/>
        </w:rPr>
        <w:t>A declaração do vencedor acontecerá no momento imediatamente posterior à fase de habilitação.</w:t>
      </w:r>
    </w:p>
    <w:p w14:paraId="36656B62" w14:textId="77EC4B08" w:rsidR="000E4F8C" w:rsidRPr="007944B1" w:rsidRDefault="000E4F8C"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944B1">
        <w:rPr>
          <w:rFonts w:ascii="Open Sans" w:hAnsi="Open Sans" w:cs="Open Sans"/>
          <w:bCs/>
          <w:sz w:val="22"/>
          <w:szCs w:val="22"/>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7944B1">
        <w:rPr>
          <w:rFonts w:ascii="Open Sans" w:hAnsi="Open Sans" w:cs="Open Sans"/>
          <w:bCs/>
          <w:sz w:val="22"/>
          <w:szCs w:val="22"/>
        </w:rPr>
        <w:t>, a critério da administração pública, quando requerida pelo licitante, mediante apresentação de justificativa</w:t>
      </w:r>
      <w:r w:rsidRPr="007944B1">
        <w:rPr>
          <w:rFonts w:ascii="Open Sans" w:hAnsi="Open Sans" w:cs="Open Sans"/>
          <w:bCs/>
          <w:sz w:val="22"/>
          <w:szCs w:val="22"/>
        </w:rPr>
        <w:t>.</w:t>
      </w:r>
    </w:p>
    <w:p w14:paraId="6BD55C00" w14:textId="77777777" w:rsidR="000E4F8C" w:rsidRPr="007944B1" w:rsidRDefault="000E4F8C" w:rsidP="00B00F8D">
      <w:pPr>
        <w:numPr>
          <w:ilvl w:val="1"/>
          <w:numId w:val="1"/>
        </w:numPr>
        <w:tabs>
          <w:tab w:val="left" w:pos="709"/>
          <w:tab w:val="left" w:pos="851"/>
        </w:tabs>
        <w:spacing w:before="120" w:after="120" w:line="300" w:lineRule="auto"/>
        <w:ind w:left="0" w:firstLine="0"/>
        <w:jc w:val="both"/>
        <w:rPr>
          <w:rFonts w:ascii="Open Sans" w:hAnsi="Open Sans" w:cs="Open Sans"/>
          <w:bCs/>
          <w:sz w:val="22"/>
          <w:szCs w:val="22"/>
        </w:rPr>
      </w:pPr>
      <w:r w:rsidRPr="007944B1">
        <w:rPr>
          <w:rFonts w:ascii="Open Sans" w:hAnsi="Open Sans" w:cs="Open Sans"/>
          <w:bCs/>
          <w:sz w:val="22"/>
          <w:szCs w:val="22"/>
        </w:rPr>
        <w:t>A não-regularização fiscal no prazo previsto no subitem anterior acarretará a inabilitação do licitante, sem prejuízo das sanções previstas neste Edital, com a reabertura da sessão pública.</w:t>
      </w:r>
    </w:p>
    <w:p w14:paraId="76E6988A"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Havendo necessidade de analisar minuciosamente os documentos exigidos, o </w:t>
      </w:r>
      <w:r w:rsidR="00D74693" w:rsidRPr="007944B1">
        <w:rPr>
          <w:rFonts w:ascii="Open Sans" w:hAnsi="Open Sans" w:cs="Open Sans"/>
          <w:sz w:val="22"/>
          <w:szCs w:val="22"/>
        </w:rPr>
        <w:t>Pregoeiro</w:t>
      </w:r>
      <w:r w:rsidRPr="007944B1">
        <w:rPr>
          <w:rFonts w:ascii="Open Sans" w:hAnsi="Open Sans" w:cs="Open Sans"/>
          <w:sz w:val="22"/>
          <w:szCs w:val="22"/>
        </w:rPr>
        <w:t xml:space="preserve"> suspenderá a sessão, informando no “</w:t>
      </w:r>
      <w:r w:rsidRPr="004E7184">
        <w:rPr>
          <w:rFonts w:ascii="Open Sans" w:hAnsi="Open Sans" w:cs="Open Sans"/>
          <w:i/>
          <w:sz w:val="22"/>
          <w:szCs w:val="22"/>
        </w:rPr>
        <w:t>chat</w:t>
      </w:r>
      <w:r w:rsidRPr="007944B1">
        <w:rPr>
          <w:rFonts w:ascii="Open Sans" w:hAnsi="Open Sans" w:cs="Open Sans"/>
          <w:sz w:val="22"/>
          <w:szCs w:val="22"/>
        </w:rPr>
        <w:t>” a nova data e horário para a continuidade da mesma.</w:t>
      </w:r>
    </w:p>
    <w:p w14:paraId="0776F04E" w14:textId="359A6A0B" w:rsidR="004B6B1E" w:rsidRPr="007944B1" w:rsidRDefault="004B6B1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Será inabilitado o licitante que não comprovar sua habilitação, </w:t>
      </w:r>
      <w:r w:rsidR="00EC7F95">
        <w:rPr>
          <w:rFonts w:ascii="Open Sans" w:hAnsi="Open Sans" w:cs="Open Sans"/>
          <w:sz w:val="22"/>
          <w:szCs w:val="22"/>
        </w:rPr>
        <w:t xml:space="preserve">deixar de </w:t>
      </w:r>
      <w:r w:rsidRPr="007944B1">
        <w:rPr>
          <w:rFonts w:ascii="Open Sans" w:hAnsi="Open Sans" w:cs="Open Sans"/>
          <w:sz w:val="22"/>
          <w:szCs w:val="22"/>
        </w:rPr>
        <w:t>apresentar quaisquer dos documentos exigidos</w:t>
      </w:r>
      <w:r w:rsidR="00EC7F95">
        <w:rPr>
          <w:rFonts w:ascii="Open Sans" w:hAnsi="Open Sans" w:cs="Open Sans"/>
          <w:sz w:val="22"/>
          <w:szCs w:val="22"/>
        </w:rPr>
        <w:t xml:space="preserve"> para a habilitação</w:t>
      </w:r>
      <w:r w:rsidRPr="007944B1">
        <w:rPr>
          <w:rFonts w:ascii="Open Sans" w:hAnsi="Open Sans" w:cs="Open Sans"/>
          <w:sz w:val="22"/>
          <w:szCs w:val="22"/>
        </w:rPr>
        <w:t>, ou apresentá-los em desacordo com o e</w:t>
      </w:r>
      <w:r w:rsidRPr="007944B1">
        <w:rPr>
          <w:rFonts w:ascii="Open Sans" w:hAnsi="Open Sans" w:cs="Open Sans"/>
          <w:sz w:val="22"/>
          <w:szCs w:val="22"/>
          <w:lang w:eastAsia="en-US"/>
        </w:rPr>
        <w:t>stabelecido neste Edital.</w:t>
      </w:r>
    </w:p>
    <w:p w14:paraId="4CFBE7DB" w14:textId="2E3E6AD1"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944B1">
        <w:rPr>
          <w:rFonts w:ascii="Open Sans" w:hAnsi="Open Sans" w:cs="Open Sans"/>
          <w:sz w:val="22"/>
          <w:szCs w:val="22"/>
          <w:lang w:eastAsia="en-US"/>
        </w:rPr>
        <w:t xml:space="preserve">No caso de inabilitação, haverá nova verificação, pelo sistema, da eventual ocorrência do empate ficto, previsto nos artigos </w:t>
      </w:r>
      <w:r w:rsidRPr="007944B1">
        <w:rPr>
          <w:rFonts w:ascii="Open Sans" w:hAnsi="Open Sans" w:cs="Open Sans"/>
          <w:bCs/>
          <w:sz w:val="22"/>
          <w:szCs w:val="22"/>
          <w:lang w:eastAsia="en-US"/>
        </w:rPr>
        <w:t xml:space="preserve">44 e 45 da </w:t>
      </w:r>
      <w:r w:rsidR="00F62AC0">
        <w:rPr>
          <w:rFonts w:ascii="Open Sans" w:hAnsi="Open Sans" w:cs="Open Sans"/>
          <w:sz w:val="22"/>
          <w:szCs w:val="22"/>
        </w:rPr>
        <w:t>Lei Complementar nº</w:t>
      </w:r>
      <w:r w:rsidR="00F62AC0" w:rsidRPr="007944B1">
        <w:rPr>
          <w:rFonts w:ascii="Open Sans" w:hAnsi="Open Sans" w:cs="Open Sans"/>
          <w:sz w:val="22"/>
          <w:szCs w:val="22"/>
        </w:rPr>
        <w:t xml:space="preserve"> 123, de 2006</w:t>
      </w:r>
      <w:r w:rsidRPr="007944B1">
        <w:rPr>
          <w:rFonts w:ascii="Open Sans" w:hAnsi="Open Sans" w:cs="Open Sans"/>
          <w:bCs/>
          <w:sz w:val="22"/>
          <w:szCs w:val="22"/>
          <w:lang w:eastAsia="en-US"/>
        </w:rPr>
        <w:t>, seguindo-se a disciplina antes estabelecida para aceitação da proposta subsequente.</w:t>
      </w:r>
    </w:p>
    <w:p w14:paraId="76FA9665"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en-US"/>
        </w:rPr>
      </w:pPr>
      <w:r w:rsidRPr="007944B1">
        <w:rPr>
          <w:rFonts w:ascii="Open Sans" w:hAnsi="Open Sans" w:cs="Open Sans"/>
          <w:sz w:val="22"/>
          <w:szCs w:val="22"/>
          <w:lang w:eastAsia="en-US"/>
        </w:rPr>
        <w:t>Da sessão pública do Pregão divulgar-se-á Ata no sistema eletrônico.</w:t>
      </w:r>
    </w:p>
    <w:p w14:paraId="0DD9D6A6" w14:textId="77777777" w:rsidR="00F66746" w:rsidRPr="007944B1" w:rsidRDefault="00F66746"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lang w:eastAsia="en-US"/>
        </w:rPr>
      </w:pPr>
      <w:r w:rsidRPr="007944B1">
        <w:rPr>
          <w:rFonts w:ascii="Open Sans" w:hAnsi="Open Sans" w:cs="Open Sans"/>
          <w:color w:val="auto"/>
          <w:sz w:val="22"/>
          <w:szCs w:val="22"/>
          <w:lang w:eastAsia="en-US"/>
        </w:rPr>
        <w:lastRenderedPageBreak/>
        <w:t>DA REABERTURA DA SESSÃO PÚBLICA</w:t>
      </w:r>
    </w:p>
    <w:p w14:paraId="790C60B0" w14:textId="4C4B906F" w:rsidR="00F66746" w:rsidRPr="007944B1" w:rsidRDefault="00F66746" w:rsidP="00B00F8D">
      <w:pPr>
        <w:pStyle w:val="Nivel01"/>
        <w:keepNext w:val="0"/>
        <w:keepLines w:val="0"/>
        <w:numPr>
          <w:ilvl w:val="1"/>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A sessão pública poderá ser reaberta:</w:t>
      </w:r>
    </w:p>
    <w:p w14:paraId="6AE63D97" w14:textId="77777777" w:rsidR="00F66746" w:rsidRPr="007944B1" w:rsidRDefault="00F66746" w:rsidP="00B00F8D">
      <w:pPr>
        <w:pStyle w:val="Nivel01"/>
        <w:keepNext w:val="0"/>
        <w:keepLines w:val="0"/>
        <w:numPr>
          <w:ilvl w:val="2"/>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5501061" w:rsidR="00F66746" w:rsidRPr="007944B1" w:rsidRDefault="00F66746" w:rsidP="00B00F8D">
      <w:pPr>
        <w:pStyle w:val="Nivel01"/>
        <w:keepNext w:val="0"/>
        <w:keepLines w:val="0"/>
        <w:numPr>
          <w:ilvl w:val="2"/>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 xml:space="preserve">Quando houver erro na aceitação do </w:t>
      </w:r>
      <w:r w:rsidR="005121AC">
        <w:rPr>
          <w:rFonts w:ascii="Open Sans" w:eastAsiaTheme="minorEastAsia" w:hAnsi="Open Sans" w:cs="Open Sans"/>
          <w:b w:val="0"/>
          <w:bCs w:val="0"/>
          <w:color w:val="auto"/>
          <w:sz w:val="22"/>
          <w:szCs w:val="22"/>
        </w:rPr>
        <w:t>lance</w:t>
      </w:r>
      <w:r w:rsidRPr="007944B1">
        <w:rPr>
          <w:rFonts w:ascii="Open Sans" w:eastAsiaTheme="minorEastAsia" w:hAnsi="Open Sans" w:cs="Open Sans"/>
          <w:b w:val="0"/>
          <w:bCs w:val="0"/>
          <w:color w:val="auto"/>
          <w:sz w:val="22"/>
          <w:szCs w:val="22"/>
        </w:rPr>
        <w:t xml:space="preserve"> melhor classificado ou quando o licitante declarado vencedor não assinar o contrato, não retirar o instrumento equivalente ou não comprovar a regularização fiscal, nos termos do art. 43, §1º da </w:t>
      </w:r>
      <w:r w:rsidR="00F62AC0" w:rsidRPr="00F62AC0">
        <w:rPr>
          <w:rFonts w:ascii="Open Sans" w:hAnsi="Open Sans" w:cs="Open Sans"/>
          <w:b w:val="0"/>
          <w:sz w:val="22"/>
          <w:szCs w:val="22"/>
        </w:rPr>
        <w:t>Lei Complementar nº 123, de 2006</w:t>
      </w:r>
      <w:r w:rsidRPr="007944B1">
        <w:rPr>
          <w:rFonts w:ascii="Open Sans" w:eastAsiaTheme="minorEastAsia" w:hAnsi="Open Sans" w:cs="Open Sans"/>
          <w:b w:val="0"/>
          <w:bCs w:val="0"/>
          <w:color w:val="auto"/>
          <w:sz w:val="22"/>
          <w:szCs w:val="22"/>
        </w:rPr>
        <w:t xml:space="preserve">. Nessas hipóteses, serão adotados os procedimentos imediatamente posteriores ao encerramento da etapa de lances. </w:t>
      </w:r>
    </w:p>
    <w:p w14:paraId="2B7C4CCE" w14:textId="77777777" w:rsidR="00F66746" w:rsidRPr="007944B1" w:rsidRDefault="00F66746" w:rsidP="00B00F8D">
      <w:pPr>
        <w:pStyle w:val="Nivel01"/>
        <w:keepNext w:val="0"/>
        <w:keepLines w:val="0"/>
        <w:numPr>
          <w:ilvl w:val="1"/>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Todos os licitantes remanescentes deverão ser convocados para acompanhar a sessão reaberta.</w:t>
      </w:r>
    </w:p>
    <w:p w14:paraId="5A9B3F2B" w14:textId="1A65420E" w:rsidR="00F66746" w:rsidRPr="007944B1" w:rsidRDefault="00F66746" w:rsidP="00B00F8D">
      <w:pPr>
        <w:pStyle w:val="Nivel01"/>
        <w:keepNext w:val="0"/>
        <w:keepLines w:val="0"/>
        <w:numPr>
          <w:ilvl w:val="2"/>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A convocação se dará por meio do sistema eletrônico (“</w:t>
      </w:r>
      <w:r w:rsidRPr="007944B1">
        <w:rPr>
          <w:rFonts w:ascii="Open Sans" w:eastAsiaTheme="minorEastAsia" w:hAnsi="Open Sans" w:cs="Open Sans"/>
          <w:b w:val="0"/>
          <w:bCs w:val="0"/>
          <w:i/>
          <w:color w:val="auto"/>
          <w:sz w:val="22"/>
          <w:szCs w:val="22"/>
        </w:rPr>
        <w:t>chat</w:t>
      </w:r>
      <w:r w:rsidR="006778FD" w:rsidRPr="007944B1">
        <w:rPr>
          <w:rFonts w:ascii="Open Sans" w:eastAsiaTheme="minorEastAsia" w:hAnsi="Open Sans" w:cs="Open Sans"/>
          <w:b w:val="0"/>
          <w:bCs w:val="0"/>
          <w:color w:val="auto"/>
          <w:sz w:val="22"/>
          <w:szCs w:val="22"/>
        </w:rPr>
        <w:t xml:space="preserve">”) ou ainda </w:t>
      </w:r>
      <w:r w:rsidRPr="007944B1">
        <w:rPr>
          <w:rFonts w:ascii="Open Sans" w:eastAsiaTheme="minorEastAsia" w:hAnsi="Open Sans" w:cs="Open Sans"/>
          <w:b w:val="0"/>
          <w:bCs w:val="0"/>
          <w:i/>
          <w:color w:val="auto"/>
          <w:sz w:val="22"/>
          <w:szCs w:val="22"/>
        </w:rPr>
        <w:t>e-mail</w:t>
      </w:r>
      <w:r w:rsidRPr="007944B1">
        <w:rPr>
          <w:rFonts w:ascii="Open Sans" w:eastAsiaTheme="minorEastAsia" w:hAnsi="Open Sans" w:cs="Open Sans"/>
          <w:b w:val="0"/>
          <w:bCs w:val="0"/>
          <w:color w:val="auto"/>
          <w:sz w:val="22"/>
          <w:szCs w:val="22"/>
        </w:rPr>
        <w:t>, de acordo com a fase do procedimento licitatório.</w:t>
      </w:r>
    </w:p>
    <w:p w14:paraId="1DEFA6AC" w14:textId="4D2AF55A" w:rsidR="00F66746" w:rsidRPr="007944B1" w:rsidRDefault="00F66746" w:rsidP="00B00F8D">
      <w:pPr>
        <w:pStyle w:val="Nivel01"/>
        <w:keepNext w:val="0"/>
        <w:keepLines w:val="0"/>
        <w:numPr>
          <w:ilvl w:val="2"/>
          <w:numId w:val="1"/>
        </w:numPr>
        <w:tabs>
          <w:tab w:val="left" w:pos="567"/>
          <w:tab w:val="left" w:pos="709"/>
          <w:tab w:val="left" w:pos="851"/>
        </w:tabs>
        <w:spacing w:before="120" w:line="300" w:lineRule="auto"/>
        <w:ind w:left="0" w:right="0" w:firstLine="0"/>
        <w:outlineLvl w:val="9"/>
        <w:rPr>
          <w:rFonts w:ascii="Open Sans" w:eastAsiaTheme="minorEastAsia" w:hAnsi="Open Sans" w:cs="Open Sans"/>
          <w:b w:val="0"/>
          <w:bCs w:val="0"/>
          <w:color w:val="auto"/>
          <w:sz w:val="22"/>
          <w:szCs w:val="22"/>
        </w:rPr>
      </w:pPr>
      <w:r w:rsidRPr="007944B1">
        <w:rPr>
          <w:rFonts w:ascii="Open Sans" w:eastAsiaTheme="minorEastAsia" w:hAnsi="Open Sans" w:cs="Open Sans"/>
          <w:b w:val="0"/>
          <w:bCs w:val="0"/>
          <w:color w:val="auto"/>
          <w:sz w:val="22"/>
          <w:szCs w:val="22"/>
        </w:rPr>
        <w:t xml:space="preserve">A convocação feita por </w:t>
      </w:r>
      <w:r w:rsidRPr="007944B1">
        <w:rPr>
          <w:rFonts w:ascii="Open Sans" w:eastAsiaTheme="minorEastAsia" w:hAnsi="Open Sans" w:cs="Open Sans"/>
          <w:b w:val="0"/>
          <w:bCs w:val="0"/>
          <w:i/>
          <w:color w:val="auto"/>
          <w:sz w:val="22"/>
          <w:szCs w:val="22"/>
        </w:rPr>
        <w:t>e-mail</w:t>
      </w:r>
      <w:r w:rsidRPr="007944B1">
        <w:rPr>
          <w:rFonts w:ascii="Open Sans" w:eastAsiaTheme="minorEastAsia" w:hAnsi="Open Sans" w:cs="Open Sans"/>
          <w:b w:val="0"/>
          <w:bCs w:val="0"/>
          <w:color w:val="auto"/>
          <w:sz w:val="22"/>
          <w:szCs w:val="22"/>
        </w:rPr>
        <w:t xml:space="preserve"> dar-se-á de acordo com os dados contidos no SICAF, sendo responsabilidade do licitante manter seus dados cadastrais atualizados.</w:t>
      </w:r>
    </w:p>
    <w:p w14:paraId="7C4C12B0" w14:textId="77777777" w:rsidR="007D53CD" w:rsidRPr="007944B1" w:rsidRDefault="007D53CD" w:rsidP="00B00F8D">
      <w:pPr>
        <w:pStyle w:val="Nivel01"/>
        <w:tabs>
          <w:tab w:val="left" w:pos="709"/>
          <w:tab w:val="left" w:pos="851"/>
        </w:tabs>
        <w:spacing w:before="360" w:after="360" w:line="300" w:lineRule="auto"/>
        <w:ind w:left="0" w:right="0" w:firstLine="0"/>
        <w:rPr>
          <w:rFonts w:ascii="Open Sans" w:eastAsiaTheme="minorEastAsia" w:hAnsi="Open Sans" w:cs="Open Sans"/>
          <w:bCs w:val="0"/>
          <w:color w:val="auto"/>
          <w:sz w:val="22"/>
          <w:szCs w:val="22"/>
        </w:rPr>
      </w:pPr>
      <w:r w:rsidRPr="007944B1">
        <w:rPr>
          <w:rFonts w:ascii="Open Sans" w:eastAsiaTheme="minorEastAsia" w:hAnsi="Open Sans" w:cs="Open Sans"/>
          <w:bCs w:val="0"/>
          <w:color w:val="auto"/>
          <w:sz w:val="22"/>
          <w:szCs w:val="22"/>
        </w:rPr>
        <w:t>DO ENCAMINHAMENTO DA PROPOSTA VENCEDORA</w:t>
      </w:r>
    </w:p>
    <w:p w14:paraId="0D75D47D" w14:textId="3CCA1AEC" w:rsidR="007D53CD" w:rsidRPr="007B4DC9" w:rsidRDefault="007D53CD" w:rsidP="00B00F8D">
      <w:pPr>
        <w:pStyle w:val="PargrafodaLista"/>
        <w:numPr>
          <w:ilvl w:val="1"/>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B4DC9">
        <w:rPr>
          <w:rFonts w:ascii="Open Sans" w:eastAsiaTheme="minorEastAsia" w:hAnsi="Open Sans" w:cs="Open Sans"/>
          <w:sz w:val="22"/>
          <w:szCs w:val="22"/>
        </w:rPr>
        <w:t xml:space="preserve">A proposta final do licitante declarado vencedor deverá ser encaminhada no prazo de </w:t>
      </w:r>
      <w:r w:rsidR="00EA31A1" w:rsidRPr="007B4DC9">
        <w:rPr>
          <w:rFonts w:ascii="Open Sans" w:eastAsiaTheme="minorEastAsia" w:hAnsi="Open Sans" w:cs="Open Sans"/>
          <w:sz w:val="22"/>
          <w:szCs w:val="22"/>
        </w:rPr>
        <w:t>1</w:t>
      </w:r>
      <w:r w:rsidR="009322DD">
        <w:rPr>
          <w:rFonts w:ascii="Open Sans" w:eastAsiaTheme="minorEastAsia" w:hAnsi="Open Sans" w:cs="Open Sans"/>
          <w:sz w:val="22"/>
          <w:szCs w:val="22"/>
        </w:rPr>
        <w:t>2</w:t>
      </w:r>
      <w:r w:rsidR="00EA31A1" w:rsidRPr="007B4DC9">
        <w:rPr>
          <w:rFonts w:ascii="Open Sans" w:eastAsiaTheme="minorEastAsia" w:hAnsi="Open Sans" w:cs="Open Sans"/>
          <w:sz w:val="22"/>
          <w:szCs w:val="22"/>
        </w:rPr>
        <w:t>0</w:t>
      </w:r>
      <w:r w:rsidRPr="007B4DC9">
        <w:rPr>
          <w:rFonts w:ascii="Open Sans" w:eastAsiaTheme="minorEastAsia" w:hAnsi="Open Sans" w:cs="Open Sans"/>
          <w:sz w:val="22"/>
          <w:szCs w:val="22"/>
        </w:rPr>
        <w:t xml:space="preserve"> (</w:t>
      </w:r>
      <w:r w:rsidR="00EA31A1" w:rsidRPr="007B4DC9">
        <w:rPr>
          <w:rFonts w:ascii="Open Sans" w:eastAsiaTheme="minorEastAsia" w:hAnsi="Open Sans" w:cs="Open Sans"/>
          <w:sz w:val="22"/>
          <w:szCs w:val="22"/>
        </w:rPr>
        <w:t xml:space="preserve">cento e </w:t>
      </w:r>
      <w:r w:rsidR="009322DD">
        <w:rPr>
          <w:rFonts w:ascii="Open Sans" w:eastAsiaTheme="minorEastAsia" w:hAnsi="Open Sans" w:cs="Open Sans"/>
          <w:sz w:val="22"/>
          <w:szCs w:val="22"/>
        </w:rPr>
        <w:t>vinte</w:t>
      </w:r>
      <w:r w:rsidRPr="007B4DC9">
        <w:rPr>
          <w:rFonts w:ascii="Open Sans" w:eastAsiaTheme="minorEastAsia" w:hAnsi="Open Sans" w:cs="Open Sans"/>
          <w:sz w:val="22"/>
          <w:szCs w:val="22"/>
        </w:rPr>
        <w:t xml:space="preserve">) </w:t>
      </w:r>
      <w:r w:rsidR="00EA31A1" w:rsidRPr="007B4DC9">
        <w:rPr>
          <w:rFonts w:ascii="Open Sans" w:eastAsiaTheme="minorEastAsia" w:hAnsi="Open Sans" w:cs="Open Sans"/>
          <w:sz w:val="22"/>
          <w:szCs w:val="22"/>
        </w:rPr>
        <w:t>minutos</w:t>
      </w:r>
      <w:r w:rsidRPr="007B4DC9">
        <w:rPr>
          <w:rFonts w:ascii="Open Sans" w:eastAsiaTheme="minorEastAsia" w:hAnsi="Open Sans" w:cs="Open Sans"/>
          <w:sz w:val="22"/>
          <w:szCs w:val="22"/>
        </w:rPr>
        <w:t>, a contar da solicitação do Pregoeiro no sistema eletrônico e deverá:</w:t>
      </w:r>
    </w:p>
    <w:p w14:paraId="7C657E1F" w14:textId="753B0E0E" w:rsidR="007D53CD" w:rsidRDefault="00BD68D7" w:rsidP="00B00F8D">
      <w:pPr>
        <w:numPr>
          <w:ilvl w:val="2"/>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944B1">
        <w:rPr>
          <w:rFonts w:ascii="Open Sans" w:eastAsiaTheme="minorEastAsia" w:hAnsi="Open Sans" w:cs="Open Sans"/>
          <w:sz w:val="22"/>
          <w:szCs w:val="22"/>
        </w:rPr>
        <w:t>Ser</w:t>
      </w:r>
      <w:r w:rsidR="007D53CD" w:rsidRPr="007944B1">
        <w:rPr>
          <w:rFonts w:ascii="Open Sans" w:eastAsiaTheme="minorEastAsia" w:hAnsi="Open Sans" w:cs="Open Sans"/>
          <w:sz w:val="22"/>
          <w:szCs w:val="22"/>
        </w:rPr>
        <w:t xml:space="preserve"> redigida em língua portuguesa, datilografada ou digitada, em uma via, sem emendas, rasuras, entrelinhas ou ressalvas, devendo a última folha ser assinada e as demais rubricadas pelo licitante ou seu representante legal.</w:t>
      </w:r>
    </w:p>
    <w:p w14:paraId="759738A7" w14:textId="381878BB" w:rsidR="0069700E" w:rsidRPr="00754A0A" w:rsidRDefault="0069700E" w:rsidP="00B00F8D">
      <w:pPr>
        <w:numPr>
          <w:ilvl w:val="2"/>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54A0A">
        <w:rPr>
          <w:rFonts w:ascii="Open Sans" w:eastAsiaTheme="minorEastAsia" w:hAnsi="Open Sans" w:cs="Open Sans"/>
          <w:sz w:val="22"/>
          <w:szCs w:val="22"/>
        </w:rPr>
        <w:t xml:space="preserve">Apresentar a </w:t>
      </w:r>
      <w:r w:rsidR="003D7E3D" w:rsidRPr="00754A0A">
        <w:rPr>
          <w:rFonts w:ascii="Open Sans" w:eastAsiaTheme="minorEastAsia" w:hAnsi="Open Sans" w:cs="Open Sans"/>
          <w:sz w:val="22"/>
          <w:szCs w:val="22"/>
        </w:rPr>
        <w:t>proposta</w:t>
      </w:r>
      <w:r w:rsidRPr="00754A0A">
        <w:rPr>
          <w:rFonts w:ascii="Open Sans" w:eastAsiaTheme="minorEastAsia" w:hAnsi="Open Sans" w:cs="Open Sans"/>
          <w:sz w:val="22"/>
          <w:szCs w:val="22"/>
        </w:rPr>
        <w:t>, devidamente ajustada ao lance vencedor</w:t>
      </w:r>
      <w:r w:rsidR="003D7E3D" w:rsidRPr="00754A0A">
        <w:rPr>
          <w:rFonts w:ascii="Open Sans" w:eastAsiaTheme="minorEastAsia" w:hAnsi="Open Sans" w:cs="Open Sans"/>
          <w:sz w:val="22"/>
          <w:szCs w:val="22"/>
        </w:rPr>
        <w:t xml:space="preserve">, conforme ANEXO </w:t>
      </w:r>
      <w:r w:rsidR="00C51066">
        <w:rPr>
          <w:rFonts w:ascii="Open Sans" w:eastAsiaTheme="minorEastAsia" w:hAnsi="Open Sans" w:cs="Open Sans"/>
          <w:sz w:val="22"/>
          <w:szCs w:val="22"/>
        </w:rPr>
        <w:t>IV</w:t>
      </w:r>
      <w:r w:rsidRPr="00754A0A">
        <w:rPr>
          <w:rFonts w:ascii="Open Sans" w:eastAsiaTheme="minorEastAsia" w:hAnsi="Open Sans" w:cs="Open Sans"/>
          <w:sz w:val="22"/>
          <w:szCs w:val="22"/>
        </w:rPr>
        <w:t>.</w:t>
      </w:r>
    </w:p>
    <w:p w14:paraId="5CA46CBD" w14:textId="4CCF28D3" w:rsidR="007D53CD" w:rsidRPr="007944B1" w:rsidRDefault="00BD68D7" w:rsidP="00B00F8D">
      <w:pPr>
        <w:numPr>
          <w:ilvl w:val="2"/>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944B1">
        <w:rPr>
          <w:rFonts w:ascii="Open Sans" w:eastAsiaTheme="minorEastAsia" w:hAnsi="Open Sans" w:cs="Open Sans"/>
          <w:sz w:val="22"/>
          <w:szCs w:val="22"/>
        </w:rPr>
        <w:lastRenderedPageBreak/>
        <w:t>Conter</w:t>
      </w:r>
      <w:r w:rsidR="007D53CD" w:rsidRPr="007944B1">
        <w:rPr>
          <w:rFonts w:ascii="Open Sans" w:eastAsiaTheme="minorEastAsia" w:hAnsi="Open Sans" w:cs="Open Sans"/>
          <w:sz w:val="22"/>
          <w:szCs w:val="22"/>
        </w:rPr>
        <w:t xml:space="preserve"> a indicação do banco, número da conta e agência do licitante vencedor, para fins de pagamento.</w:t>
      </w:r>
    </w:p>
    <w:p w14:paraId="2AEC63B5" w14:textId="6858CCC7" w:rsidR="007D53CD" w:rsidRPr="007944B1" w:rsidRDefault="007D53CD" w:rsidP="00B00F8D">
      <w:pPr>
        <w:numPr>
          <w:ilvl w:val="1"/>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944B1">
        <w:rPr>
          <w:rFonts w:ascii="Open Sans" w:eastAsiaTheme="minorEastAsia" w:hAnsi="Open Sans" w:cs="Open Sans"/>
          <w:sz w:val="22"/>
          <w:szCs w:val="22"/>
        </w:rPr>
        <w:t xml:space="preserve">A proposta final deverá ser documentada nos autos e será levada em consideração no decorrer da execução do contrato e aplicação de eventual sanção à </w:t>
      </w:r>
      <w:r w:rsidR="00D5516A">
        <w:rPr>
          <w:rFonts w:ascii="Open Sans" w:eastAsiaTheme="minorEastAsia" w:hAnsi="Open Sans" w:cs="Open Sans"/>
          <w:sz w:val="22"/>
          <w:szCs w:val="22"/>
        </w:rPr>
        <w:t>CONCESSIONÁRIA</w:t>
      </w:r>
      <w:r w:rsidRPr="007944B1">
        <w:rPr>
          <w:rFonts w:ascii="Open Sans" w:eastAsiaTheme="minorEastAsia" w:hAnsi="Open Sans" w:cs="Open Sans"/>
          <w:sz w:val="22"/>
          <w:szCs w:val="22"/>
        </w:rPr>
        <w:t>, se for o caso.</w:t>
      </w:r>
    </w:p>
    <w:p w14:paraId="11B2329B" w14:textId="01BEB763" w:rsidR="007D53CD" w:rsidRPr="007944B1" w:rsidRDefault="007D53CD" w:rsidP="00B00F8D">
      <w:pPr>
        <w:numPr>
          <w:ilvl w:val="2"/>
          <w:numId w:val="1"/>
        </w:numPr>
        <w:tabs>
          <w:tab w:val="left" w:pos="709"/>
          <w:tab w:val="left" w:pos="851"/>
        </w:tabs>
        <w:spacing w:before="120" w:after="120" w:line="300" w:lineRule="auto"/>
        <w:ind w:left="0" w:firstLine="0"/>
        <w:jc w:val="both"/>
        <w:rPr>
          <w:rFonts w:ascii="Open Sans" w:eastAsiaTheme="minorEastAsia" w:hAnsi="Open Sans" w:cs="Open Sans"/>
          <w:sz w:val="22"/>
          <w:szCs w:val="22"/>
        </w:rPr>
      </w:pPr>
      <w:r w:rsidRPr="007944B1">
        <w:rPr>
          <w:rFonts w:ascii="Open Sans" w:eastAsiaTheme="minorEastAsia" w:hAnsi="Open Sans" w:cs="Open Sans"/>
          <w:sz w:val="22"/>
          <w:szCs w:val="22"/>
        </w:rPr>
        <w:t xml:space="preserve">Todas as especificações do objeto contidas na proposta vinculam a </w:t>
      </w:r>
      <w:r w:rsidR="00D5516A">
        <w:rPr>
          <w:rFonts w:ascii="Open Sans" w:eastAsiaTheme="minorEastAsia" w:hAnsi="Open Sans" w:cs="Open Sans"/>
          <w:sz w:val="22"/>
          <w:szCs w:val="22"/>
        </w:rPr>
        <w:t>CONCESSIONÁRIA</w:t>
      </w:r>
      <w:r w:rsidRPr="007944B1">
        <w:rPr>
          <w:rFonts w:ascii="Open Sans" w:eastAsiaTheme="minorEastAsia" w:hAnsi="Open Sans" w:cs="Open Sans"/>
          <w:sz w:val="22"/>
          <w:szCs w:val="22"/>
        </w:rPr>
        <w:t>.</w:t>
      </w:r>
    </w:p>
    <w:p w14:paraId="066898BB" w14:textId="18B4E7E9"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lang w:eastAsia="en-US"/>
        </w:rPr>
      </w:pPr>
      <w:r w:rsidRPr="007944B1">
        <w:rPr>
          <w:rFonts w:ascii="Open Sans" w:hAnsi="Open Sans" w:cs="Open Sans"/>
          <w:color w:val="auto"/>
          <w:sz w:val="22"/>
          <w:szCs w:val="22"/>
          <w:lang w:eastAsia="en-US"/>
        </w:rPr>
        <w:t xml:space="preserve">DOS </w:t>
      </w:r>
      <w:r w:rsidRPr="007944B1">
        <w:rPr>
          <w:rFonts w:ascii="Open Sans" w:hAnsi="Open Sans" w:cs="Open Sans"/>
          <w:color w:val="auto"/>
          <w:sz w:val="22"/>
          <w:szCs w:val="22"/>
        </w:rPr>
        <w:t>RECURSOS</w:t>
      </w:r>
    </w:p>
    <w:p w14:paraId="75B7F11B" w14:textId="6B59ED5D" w:rsidR="000F104D" w:rsidRPr="007B4DC9"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B4DC9">
        <w:rPr>
          <w:rFonts w:ascii="Open Sans" w:hAnsi="Open Sans" w:cs="Open Sans"/>
          <w:sz w:val="22"/>
          <w:szCs w:val="22"/>
          <w:lang w:eastAsia="en-US"/>
        </w:rPr>
        <w:t xml:space="preserve">O </w:t>
      </w:r>
      <w:r w:rsidR="00D74693" w:rsidRPr="007B4DC9">
        <w:rPr>
          <w:rFonts w:ascii="Open Sans" w:hAnsi="Open Sans" w:cs="Open Sans"/>
          <w:sz w:val="22"/>
          <w:szCs w:val="22"/>
          <w:lang w:eastAsia="en-US"/>
        </w:rPr>
        <w:t>Pregoeiro</w:t>
      </w:r>
      <w:r w:rsidRPr="007B4DC9">
        <w:rPr>
          <w:rFonts w:ascii="Open Sans" w:hAnsi="Open Sans" w:cs="Open Sans"/>
          <w:sz w:val="22"/>
          <w:szCs w:val="22"/>
          <w:lang w:eastAsia="en-US"/>
        </w:rPr>
        <w:t xml:space="preserve"> declarará o vencedor e, depois de decorr</w:t>
      </w:r>
      <w:r w:rsidRPr="007B4DC9">
        <w:rPr>
          <w:rFonts w:ascii="Open Sans" w:hAnsi="Open Sans" w:cs="Open Sans"/>
          <w:sz w:val="22"/>
          <w:szCs w:val="22"/>
        </w:rPr>
        <w:t xml:space="preserve">ida a </w:t>
      </w:r>
      <w:r w:rsidRPr="007B4DC9">
        <w:rPr>
          <w:rFonts w:ascii="Open Sans" w:hAnsi="Open Sans" w:cs="Open Sans"/>
          <w:sz w:val="22"/>
          <w:szCs w:val="22"/>
          <w:lang w:eastAsia="en-US"/>
        </w:rPr>
        <w:t>fase de regular</w:t>
      </w:r>
      <w:r w:rsidR="00823156">
        <w:rPr>
          <w:rFonts w:ascii="Open Sans" w:hAnsi="Open Sans" w:cs="Open Sans"/>
          <w:sz w:val="22"/>
          <w:szCs w:val="22"/>
          <w:lang w:eastAsia="en-US"/>
        </w:rPr>
        <w:t>ização fiscal de microempresa,</w:t>
      </w:r>
      <w:r w:rsidRPr="007B4DC9">
        <w:rPr>
          <w:rFonts w:ascii="Open Sans" w:hAnsi="Open Sans" w:cs="Open Sans"/>
          <w:sz w:val="22"/>
          <w:szCs w:val="22"/>
          <w:lang w:eastAsia="en-US"/>
        </w:rPr>
        <w:t xml:space="preserve"> empresa de pequeno porte</w:t>
      </w:r>
      <w:r w:rsidR="00823156">
        <w:rPr>
          <w:rFonts w:ascii="Open Sans" w:hAnsi="Open Sans" w:cs="Open Sans"/>
          <w:sz w:val="22"/>
          <w:szCs w:val="22"/>
          <w:lang w:eastAsia="en-US"/>
        </w:rPr>
        <w:t xml:space="preserve"> ou sociedade cooperativa</w:t>
      </w:r>
      <w:r w:rsidRPr="007B4DC9">
        <w:rPr>
          <w:rFonts w:ascii="Open Sans" w:hAnsi="Open Sans" w:cs="Open Sans"/>
          <w:sz w:val="22"/>
          <w:szCs w:val="22"/>
          <w:lang w:eastAsia="en-US"/>
        </w:rPr>
        <w:t xml:space="preserve">, se for o caso, concederá o </w:t>
      </w:r>
      <w:r w:rsidRPr="007B4DC9">
        <w:rPr>
          <w:rFonts w:ascii="Open Sans" w:hAnsi="Open Sans" w:cs="Open Sans"/>
          <w:sz w:val="22"/>
          <w:szCs w:val="22"/>
        </w:rPr>
        <w:t xml:space="preserve">prazo de no mínimo </w:t>
      </w:r>
      <w:r w:rsidR="001A4748" w:rsidRPr="007B4DC9">
        <w:rPr>
          <w:rFonts w:ascii="Open Sans" w:hAnsi="Open Sans" w:cs="Open Sans"/>
          <w:sz w:val="22"/>
          <w:szCs w:val="22"/>
        </w:rPr>
        <w:t>trinta</w:t>
      </w:r>
      <w:r w:rsidRPr="007B4DC9">
        <w:rPr>
          <w:rFonts w:ascii="Open Sans" w:hAnsi="Open Sans" w:cs="Open Sans"/>
          <w:sz w:val="22"/>
          <w:szCs w:val="22"/>
        </w:rPr>
        <w:t xml:space="preserve"> minutos, para que qualquer licitante manifeste a intenção de recorrer, de forma motivad</w:t>
      </w:r>
      <w:r w:rsidR="006778FD" w:rsidRPr="007B4DC9">
        <w:rPr>
          <w:rFonts w:ascii="Open Sans" w:hAnsi="Open Sans" w:cs="Open Sans"/>
          <w:sz w:val="22"/>
          <w:szCs w:val="22"/>
        </w:rPr>
        <w:t xml:space="preserve">a, isto é, indicando contra </w:t>
      </w:r>
      <w:r w:rsidR="00823156">
        <w:rPr>
          <w:rFonts w:ascii="Open Sans" w:hAnsi="Open Sans" w:cs="Open Sans"/>
          <w:sz w:val="22"/>
          <w:szCs w:val="22"/>
        </w:rPr>
        <w:t>qual (</w:t>
      </w:r>
      <w:proofErr w:type="spellStart"/>
      <w:r w:rsidR="00823156">
        <w:rPr>
          <w:rFonts w:ascii="Open Sans" w:hAnsi="Open Sans" w:cs="Open Sans"/>
          <w:sz w:val="22"/>
          <w:szCs w:val="22"/>
        </w:rPr>
        <w:t>is</w:t>
      </w:r>
      <w:proofErr w:type="spellEnd"/>
      <w:r w:rsidR="00823156">
        <w:rPr>
          <w:rFonts w:ascii="Open Sans" w:hAnsi="Open Sans" w:cs="Open Sans"/>
          <w:sz w:val="22"/>
          <w:szCs w:val="22"/>
        </w:rPr>
        <w:t>) decisão (</w:t>
      </w:r>
      <w:proofErr w:type="spellStart"/>
      <w:r w:rsidR="00823156">
        <w:rPr>
          <w:rFonts w:ascii="Open Sans" w:hAnsi="Open Sans" w:cs="Open Sans"/>
          <w:sz w:val="22"/>
          <w:szCs w:val="22"/>
        </w:rPr>
        <w:t>ões</w:t>
      </w:r>
      <w:proofErr w:type="spellEnd"/>
      <w:r w:rsidR="00823156">
        <w:rPr>
          <w:rFonts w:ascii="Open Sans" w:hAnsi="Open Sans" w:cs="Open Sans"/>
          <w:sz w:val="22"/>
          <w:szCs w:val="22"/>
        </w:rPr>
        <w:t>)</w:t>
      </w:r>
      <w:r w:rsidRPr="007B4DC9">
        <w:rPr>
          <w:rFonts w:ascii="Open Sans" w:hAnsi="Open Sans" w:cs="Open Sans"/>
          <w:sz w:val="22"/>
          <w:szCs w:val="22"/>
        </w:rPr>
        <w:t xml:space="preserve"> pretende recorrer e por quais motivos, em campo próprio do sistema.</w:t>
      </w:r>
    </w:p>
    <w:p w14:paraId="2CA99B56"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Havendo quem se manifeste, caberá ao </w:t>
      </w:r>
      <w:r w:rsidR="00D74693" w:rsidRPr="007944B1">
        <w:rPr>
          <w:rFonts w:ascii="Open Sans" w:hAnsi="Open Sans" w:cs="Open Sans"/>
          <w:sz w:val="22"/>
          <w:szCs w:val="22"/>
        </w:rPr>
        <w:t>Pregoeiro</w:t>
      </w:r>
      <w:r w:rsidRPr="007944B1">
        <w:rPr>
          <w:rFonts w:ascii="Open Sans" w:hAnsi="Open Sans" w:cs="Open Sans"/>
          <w:sz w:val="22"/>
          <w:szCs w:val="22"/>
        </w:rPr>
        <w:t xml:space="preserve"> verificar a tempestividade e a existência de motivação da intenção de recorrer, para decidir se admite ou não o recurso, fundamentadamente.</w:t>
      </w:r>
    </w:p>
    <w:p w14:paraId="01B8F5E8" w14:textId="77777777" w:rsidR="000F104D" w:rsidRPr="007944B1" w:rsidRDefault="000F104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Nesse momento o </w:t>
      </w:r>
      <w:r w:rsidR="00D74693" w:rsidRPr="007944B1">
        <w:rPr>
          <w:rFonts w:ascii="Open Sans" w:hAnsi="Open Sans" w:cs="Open Sans"/>
          <w:sz w:val="22"/>
          <w:szCs w:val="22"/>
        </w:rPr>
        <w:t>Pregoeiro</w:t>
      </w:r>
      <w:r w:rsidRPr="007944B1">
        <w:rPr>
          <w:rFonts w:ascii="Open Sans" w:hAnsi="Open Sans" w:cs="Open Sans"/>
          <w:sz w:val="22"/>
          <w:szCs w:val="22"/>
        </w:rPr>
        <w:t xml:space="preserve"> não adentrará no mérito recursal, mas apenas verificará as condições de admissibilidade do recurso.</w:t>
      </w:r>
    </w:p>
    <w:p w14:paraId="2FBE7995" w14:textId="77777777" w:rsidR="000F104D" w:rsidRPr="007944B1" w:rsidRDefault="000F104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 falta de manifestação motivada do licitante quanto à intenção de recorrer importará a decadência desse direito</w:t>
      </w:r>
      <w:r w:rsidR="000C5D14" w:rsidRPr="007944B1">
        <w:rPr>
          <w:rFonts w:ascii="Open Sans" w:hAnsi="Open Sans" w:cs="Open Sans"/>
          <w:sz w:val="22"/>
          <w:szCs w:val="22"/>
        </w:rPr>
        <w:t>.</w:t>
      </w:r>
    </w:p>
    <w:p w14:paraId="394B1ABB" w14:textId="77777777" w:rsidR="000F104D" w:rsidRPr="007944B1" w:rsidRDefault="000F104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14D3AFF"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 xml:space="preserve">O acolhimento do recurso invalida tão somente os atos insuscetíveis de aproveitamento. </w:t>
      </w:r>
    </w:p>
    <w:p w14:paraId="5ADD11EA"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Os autos do processo permanecerão com vista franqueada aos interessados, no endereço constante neste Edital.</w:t>
      </w:r>
    </w:p>
    <w:p w14:paraId="6E053092"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DA ADJUDICAÇÃO E HOMOLOGAÇÃO</w:t>
      </w:r>
    </w:p>
    <w:p w14:paraId="582546D3" w14:textId="62D07ACB"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 objeto da licitação será adjudicado ao licitante declarado vencedor, por ato do </w:t>
      </w:r>
      <w:r w:rsidR="00D74693" w:rsidRPr="007944B1">
        <w:rPr>
          <w:rFonts w:ascii="Open Sans" w:hAnsi="Open Sans" w:cs="Open Sans"/>
          <w:sz w:val="22"/>
          <w:szCs w:val="22"/>
        </w:rPr>
        <w:t>Pregoeiro</w:t>
      </w:r>
      <w:r w:rsidRPr="007944B1">
        <w:rPr>
          <w:rFonts w:ascii="Open Sans" w:hAnsi="Open Sans" w:cs="Open Sans"/>
          <w:sz w:val="22"/>
          <w:szCs w:val="22"/>
        </w:rPr>
        <w:t>, caso não haja interposição de recurso, ou pela autoridade competente, após a regular decisão dos recursos apresentados.</w:t>
      </w:r>
    </w:p>
    <w:p w14:paraId="291AFB2C" w14:textId="77777777"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Após a fase recursal, constatada a regularidade dos atos praticados, a autoridade competente homologará o procedimento licitatório. </w:t>
      </w:r>
    </w:p>
    <w:p w14:paraId="0B229DC1" w14:textId="77777777" w:rsidR="000F104D" w:rsidRPr="00440F27"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440F27">
        <w:rPr>
          <w:rFonts w:ascii="Open Sans" w:hAnsi="Open Sans" w:cs="Open Sans"/>
          <w:color w:val="auto"/>
          <w:sz w:val="22"/>
          <w:szCs w:val="22"/>
        </w:rPr>
        <w:t xml:space="preserve">DA GARANTIA DE EXECUÇÃO </w:t>
      </w:r>
    </w:p>
    <w:p w14:paraId="6DE9F9A0" w14:textId="653BE8EB" w:rsidR="00823156" w:rsidRPr="00754A0A" w:rsidRDefault="0069700E" w:rsidP="00754A0A">
      <w:pPr>
        <w:pStyle w:val="PargrafodaLista"/>
        <w:numPr>
          <w:ilvl w:val="1"/>
          <w:numId w:val="1"/>
        </w:numPr>
        <w:tabs>
          <w:tab w:val="left" w:pos="709"/>
          <w:tab w:val="left" w:pos="851"/>
        </w:tabs>
        <w:spacing w:before="120" w:after="120" w:line="300" w:lineRule="auto"/>
        <w:ind w:left="0" w:firstLine="0"/>
        <w:jc w:val="both"/>
        <w:rPr>
          <w:rFonts w:ascii="Open Sans" w:hAnsi="Open Sans" w:cs="Open Sans"/>
          <w:bCs/>
          <w:iCs/>
          <w:sz w:val="22"/>
          <w:szCs w:val="22"/>
        </w:rPr>
      </w:pPr>
      <w:r w:rsidRPr="00754A0A">
        <w:rPr>
          <w:rFonts w:ascii="Open Sans" w:hAnsi="Open Sans" w:cs="Open Sans"/>
          <w:bCs/>
          <w:iCs/>
          <w:sz w:val="22"/>
          <w:szCs w:val="22"/>
        </w:rPr>
        <w:t>Não será exigida garantia da execução do contrato</w:t>
      </w:r>
      <w:r w:rsidR="00FC78A3" w:rsidRPr="00754A0A">
        <w:rPr>
          <w:rFonts w:ascii="Open Sans" w:hAnsi="Open Sans" w:cs="Open Sans"/>
          <w:bCs/>
          <w:iCs/>
          <w:sz w:val="22"/>
          <w:szCs w:val="22"/>
        </w:rPr>
        <w:t>, conforme disposto no ar</w:t>
      </w:r>
      <w:r w:rsidRPr="00754A0A">
        <w:rPr>
          <w:rFonts w:ascii="Open Sans" w:hAnsi="Open Sans" w:cs="Open Sans"/>
          <w:bCs/>
          <w:iCs/>
          <w:sz w:val="22"/>
          <w:szCs w:val="22"/>
        </w:rPr>
        <w:t>t. 56 da Lei nº 8.666, de 1993.</w:t>
      </w:r>
    </w:p>
    <w:p w14:paraId="5E546152" w14:textId="77777777"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DO TERMO DE CONTRATO</w:t>
      </w:r>
    </w:p>
    <w:p w14:paraId="69EB4B6F" w14:textId="43686EDF"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Após a homologação da licitação, o adjudicatário terá o prazo de </w:t>
      </w:r>
      <w:r w:rsidR="009322DD">
        <w:rPr>
          <w:rFonts w:ascii="Open Sans" w:hAnsi="Open Sans" w:cs="Open Sans"/>
          <w:sz w:val="22"/>
          <w:szCs w:val="22"/>
        </w:rPr>
        <w:t>30</w:t>
      </w:r>
      <w:r w:rsidR="000B56AB" w:rsidRPr="007944B1">
        <w:rPr>
          <w:rFonts w:ascii="Open Sans" w:hAnsi="Open Sans" w:cs="Open Sans"/>
          <w:sz w:val="22"/>
          <w:szCs w:val="22"/>
        </w:rPr>
        <w:t xml:space="preserve"> </w:t>
      </w:r>
      <w:r w:rsidRPr="007944B1">
        <w:rPr>
          <w:rFonts w:ascii="Open Sans" w:hAnsi="Open Sans" w:cs="Open Sans"/>
          <w:sz w:val="22"/>
          <w:szCs w:val="22"/>
        </w:rPr>
        <w:t>(</w:t>
      </w:r>
      <w:r w:rsidR="009322DD">
        <w:rPr>
          <w:rFonts w:ascii="Open Sans" w:hAnsi="Open Sans" w:cs="Open Sans"/>
          <w:sz w:val="22"/>
          <w:szCs w:val="22"/>
        </w:rPr>
        <w:t>trinta</w:t>
      </w:r>
      <w:r w:rsidRPr="007944B1">
        <w:rPr>
          <w:rFonts w:ascii="Open Sans" w:hAnsi="Open Sans" w:cs="Open Sans"/>
          <w:sz w:val="22"/>
          <w:szCs w:val="22"/>
        </w:rPr>
        <w:t xml:space="preserve">) dias úteis, contados a partir da data de sua convocação, para assinar o Termo de Contrato, cuja vigência será de </w:t>
      </w:r>
      <w:r w:rsidR="004662A9" w:rsidRPr="007944B1">
        <w:rPr>
          <w:rFonts w:ascii="Open Sans" w:hAnsi="Open Sans" w:cs="Open Sans"/>
          <w:sz w:val="22"/>
          <w:szCs w:val="22"/>
        </w:rPr>
        <w:t>12</w:t>
      </w:r>
      <w:r w:rsidR="000B56AB" w:rsidRPr="007944B1">
        <w:rPr>
          <w:rFonts w:ascii="Open Sans" w:hAnsi="Open Sans" w:cs="Open Sans"/>
          <w:sz w:val="22"/>
          <w:szCs w:val="22"/>
        </w:rPr>
        <w:t xml:space="preserve"> </w:t>
      </w:r>
      <w:r w:rsidRPr="007944B1">
        <w:rPr>
          <w:rFonts w:ascii="Open Sans" w:hAnsi="Open Sans" w:cs="Open Sans"/>
          <w:sz w:val="22"/>
          <w:szCs w:val="22"/>
        </w:rPr>
        <w:t>(</w:t>
      </w:r>
      <w:r w:rsidR="004662A9" w:rsidRPr="007944B1">
        <w:rPr>
          <w:rFonts w:ascii="Open Sans" w:hAnsi="Open Sans" w:cs="Open Sans"/>
          <w:sz w:val="22"/>
          <w:szCs w:val="22"/>
        </w:rPr>
        <w:t>doze</w:t>
      </w:r>
      <w:r w:rsidRPr="007944B1">
        <w:rPr>
          <w:rFonts w:ascii="Open Sans" w:hAnsi="Open Sans" w:cs="Open Sans"/>
          <w:sz w:val="22"/>
          <w:szCs w:val="22"/>
        </w:rPr>
        <w:t xml:space="preserve">) meses, podendo ser prorrogado por interesse da </w:t>
      </w:r>
      <w:r w:rsidR="00D5516A">
        <w:rPr>
          <w:rFonts w:ascii="Open Sans" w:hAnsi="Open Sans" w:cs="Open Sans"/>
          <w:sz w:val="22"/>
          <w:szCs w:val="22"/>
        </w:rPr>
        <w:t>CONCEDENTE</w:t>
      </w:r>
      <w:r w:rsidRPr="007944B1">
        <w:rPr>
          <w:rFonts w:ascii="Open Sans" w:hAnsi="Open Sans" w:cs="Open Sans"/>
          <w:sz w:val="22"/>
          <w:szCs w:val="22"/>
        </w:rPr>
        <w:t xml:space="preserve"> até o limite de 60 (sessenta) meses, conforme disciplinado no contrato.</w:t>
      </w:r>
      <w:r w:rsidR="00A80F27" w:rsidRPr="007944B1">
        <w:rPr>
          <w:rFonts w:ascii="Open Sans" w:hAnsi="Open Sans" w:cs="Open Sans"/>
          <w:sz w:val="22"/>
          <w:szCs w:val="22"/>
        </w:rPr>
        <w:t xml:space="preserve"> </w:t>
      </w:r>
    </w:p>
    <w:p w14:paraId="02B9CA9A" w14:textId="44F30F54" w:rsidR="005B12EE" w:rsidRPr="007944B1" w:rsidRDefault="005B12E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eastAsia="MS Mincho" w:hAnsi="Open Sans" w:cs="Open Sans"/>
          <w:bCs/>
          <w:iCs/>
          <w:sz w:val="22"/>
          <w:szCs w:val="22"/>
        </w:rPr>
        <w:t xml:space="preserve">Previamente à contratação, </w:t>
      </w:r>
      <w:r w:rsidR="005C5BB0" w:rsidRPr="007944B1">
        <w:rPr>
          <w:rFonts w:ascii="Open Sans" w:hAnsi="Open Sans" w:cs="Open Sans"/>
          <w:sz w:val="22"/>
          <w:szCs w:val="22"/>
        </w:rPr>
        <w:t>a Administração realizará consulta “</w:t>
      </w:r>
      <w:r w:rsidR="005C5BB0" w:rsidRPr="007944B1">
        <w:rPr>
          <w:rFonts w:ascii="Open Sans" w:hAnsi="Open Sans" w:cs="Open Sans"/>
          <w:i/>
          <w:sz w:val="22"/>
          <w:szCs w:val="22"/>
        </w:rPr>
        <w:t>on line</w:t>
      </w:r>
      <w:r w:rsidR="005C5BB0" w:rsidRPr="007944B1">
        <w:rPr>
          <w:rFonts w:ascii="Open Sans" w:hAnsi="Open Sans" w:cs="Open Sans"/>
          <w:sz w:val="22"/>
          <w:szCs w:val="22"/>
        </w:rPr>
        <w:t>” ao SICAF, bem como ao Cadastro Informativo de Créditos não Quitados – CADIN, cujos resultados serão anexados aos autos do processo.</w:t>
      </w:r>
    </w:p>
    <w:p w14:paraId="0ACA10FA" w14:textId="2B193D8A" w:rsidR="00DD4EF1" w:rsidRPr="007944B1" w:rsidRDefault="00DD4EF1" w:rsidP="00B00F8D">
      <w:pPr>
        <w:numPr>
          <w:ilvl w:val="2"/>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Na hipótese de irregularidade do registro no SICAF, </w:t>
      </w:r>
      <w:r w:rsidR="00CE7DCA">
        <w:rPr>
          <w:rFonts w:ascii="Open Sans" w:hAnsi="Open Sans" w:cs="Open Sans"/>
          <w:sz w:val="22"/>
          <w:szCs w:val="22"/>
        </w:rPr>
        <w:t>a</w:t>
      </w:r>
      <w:r w:rsidRPr="007944B1">
        <w:rPr>
          <w:rFonts w:ascii="Open Sans" w:hAnsi="Open Sans" w:cs="Open Sans"/>
          <w:sz w:val="22"/>
          <w:szCs w:val="22"/>
        </w:rPr>
        <w:t xml:space="preserve"> </w:t>
      </w:r>
      <w:r w:rsidR="00CE7DCA">
        <w:rPr>
          <w:rFonts w:ascii="Open Sans" w:hAnsi="Open Sans" w:cs="Open Sans"/>
          <w:sz w:val="22"/>
          <w:szCs w:val="22"/>
        </w:rPr>
        <w:t>CONCESSIONÁRIA</w:t>
      </w:r>
      <w:r w:rsidRPr="007944B1">
        <w:rPr>
          <w:rFonts w:ascii="Open Sans" w:hAnsi="Open Sans" w:cs="Open Sans"/>
          <w:sz w:val="22"/>
          <w:szCs w:val="22"/>
        </w:rPr>
        <w:t xml:space="preserve"> deverá regularizar a sua situação perante o cadastro no prazo de até 05 (cinco) dias, sob pena de aplicação das penalidades previstas no edital e anexos.</w:t>
      </w:r>
    </w:p>
    <w:p w14:paraId="2C9E314A" w14:textId="2456BA4A" w:rsidR="000F104D" w:rsidRPr="007944B1" w:rsidRDefault="000F104D"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Alternativamente à convocação para comparecer perante o órgão ou entidade</w:t>
      </w:r>
      <w:r w:rsidRPr="007944B1">
        <w:rPr>
          <w:rFonts w:ascii="Open Sans" w:hAnsi="Open Sans" w:cs="Open Sans"/>
          <w:i/>
          <w:sz w:val="22"/>
          <w:szCs w:val="22"/>
        </w:rPr>
        <w:t xml:space="preserve"> </w:t>
      </w:r>
      <w:r w:rsidRPr="007944B1">
        <w:rPr>
          <w:rFonts w:ascii="Open Sans" w:hAnsi="Open Sans" w:cs="Open Sans"/>
          <w:sz w:val="22"/>
          <w:szCs w:val="22"/>
        </w:rPr>
        <w:t>para a assinatura do Termo de Contrato</w:t>
      </w:r>
      <w:r w:rsidR="006D7697">
        <w:rPr>
          <w:rFonts w:ascii="Open Sans" w:hAnsi="Open Sans" w:cs="Open Sans"/>
          <w:sz w:val="22"/>
          <w:szCs w:val="22"/>
        </w:rPr>
        <w:t xml:space="preserve"> ou aceite do instrumento equivalente</w:t>
      </w:r>
      <w:r w:rsidRPr="007944B1">
        <w:rPr>
          <w:rFonts w:ascii="Open Sans" w:hAnsi="Open Sans" w:cs="Open Sans"/>
          <w:sz w:val="22"/>
          <w:szCs w:val="22"/>
        </w:rPr>
        <w:t>, a Administração poderá encaminhá-lo para assinatura</w:t>
      </w:r>
      <w:r w:rsidR="006D7697">
        <w:rPr>
          <w:rFonts w:ascii="Open Sans" w:hAnsi="Open Sans" w:cs="Open Sans"/>
          <w:sz w:val="22"/>
          <w:szCs w:val="22"/>
        </w:rPr>
        <w:t xml:space="preserve"> ou aceite do adjudicatário</w:t>
      </w:r>
      <w:r w:rsidRPr="007944B1">
        <w:rPr>
          <w:rFonts w:ascii="Open Sans" w:hAnsi="Open Sans" w:cs="Open Sans"/>
          <w:sz w:val="22"/>
          <w:szCs w:val="22"/>
        </w:rPr>
        <w:t>,</w:t>
      </w:r>
      <w:r w:rsidRPr="007944B1">
        <w:rPr>
          <w:rFonts w:ascii="Open Sans" w:hAnsi="Open Sans" w:cs="Open Sans"/>
          <w:bCs/>
          <w:iCs/>
          <w:sz w:val="22"/>
          <w:szCs w:val="22"/>
        </w:rPr>
        <w:t xml:space="preserve"> mediante correspondência postal com aviso de recebimento (AR) ou meio eletrônico, para que seja assinado </w:t>
      </w:r>
      <w:r w:rsidR="006D7697">
        <w:rPr>
          <w:rFonts w:ascii="Open Sans" w:hAnsi="Open Sans" w:cs="Open Sans"/>
          <w:bCs/>
          <w:iCs/>
          <w:sz w:val="22"/>
          <w:szCs w:val="22"/>
        </w:rPr>
        <w:t xml:space="preserve">ou aceito </w:t>
      </w:r>
      <w:r w:rsidRPr="007944B1">
        <w:rPr>
          <w:rFonts w:ascii="Open Sans" w:hAnsi="Open Sans" w:cs="Open Sans"/>
          <w:bCs/>
          <w:iCs/>
          <w:sz w:val="22"/>
          <w:szCs w:val="22"/>
        </w:rPr>
        <w:t xml:space="preserve">no prazo de </w:t>
      </w:r>
      <w:r w:rsidR="004662A9" w:rsidRPr="007944B1">
        <w:rPr>
          <w:rFonts w:ascii="Open Sans" w:hAnsi="Open Sans" w:cs="Open Sans"/>
          <w:bCs/>
          <w:iCs/>
          <w:sz w:val="22"/>
          <w:szCs w:val="22"/>
        </w:rPr>
        <w:t>10</w:t>
      </w:r>
      <w:r w:rsidRPr="007944B1">
        <w:rPr>
          <w:rFonts w:ascii="Open Sans" w:hAnsi="Open Sans" w:cs="Open Sans"/>
          <w:bCs/>
          <w:iCs/>
          <w:sz w:val="22"/>
          <w:szCs w:val="22"/>
        </w:rPr>
        <w:t xml:space="preserve"> (</w:t>
      </w:r>
      <w:r w:rsidR="004662A9" w:rsidRPr="007944B1">
        <w:rPr>
          <w:rFonts w:ascii="Open Sans" w:hAnsi="Open Sans" w:cs="Open Sans"/>
          <w:bCs/>
          <w:iCs/>
          <w:sz w:val="22"/>
          <w:szCs w:val="22"/>
        </w:rPr>
        <w:t>dez</w:t>
      </w:r>
      <w:r w:rsidRPr="007944B1">
        <w:rPr>
          <w:rFonts w:ascii="Open Sans" w:hAnsi="Open Sans" w:cs="Open Sans"/>
          <w:bCs/>
          <w:iCs/>
          <w:sz w:val="22"/>
          <w:szCs w:val="22"/>
        </w:rPr>
        <w:t>) dias, a contar da data de seu recebimento</w:t>
      </w:r>
      <w:r w:rsidRPr="007944B1">
        <w:rPr>
          <w:rFonts w:ascii="Open Sans" w:hAnsi="Open Sans" w:cs="Open Sans"/>
          <w:bCs/>
          <w:i/>
          <w:iCs/>
          <w:sz w:val="22"/>
          <w:szCs w:val="22"/>
        </w:rPr>
        <w:t xml:space="preserve">. </w:t>
      </w:r>
    </w:p>
    <w:p w14:paraId="6DEA9F54" w14:textId="74B1170F" w:rsidR="0056091A" w:rsidRPr="007944B1" w:rsidRDefault="0056091A"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O prazo previsto para assinatura ou aceite poderá ser prorrogado, por igual período, por solicitação justificada do adjudicatário e aceita pela Administração.</w:t>
      </w:r>
    </w:p>
    <w:p w14:paraId="0C113D6B" w14:textId="52FCD73C" w:rsidR="000F104D" w:rsidRPr="007944B1" w:rsidRDefault="002D2347"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DO REAJUSTE</w:t>
      </w:r>
    </w:p>
    <w:p w14:paraId="0C6DEA4C" w14:textId="38A20C83"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As regras acerca </w:t>
      </w:r>
      <w:r w:rsidR="004B7E01" w:rsidRPr="007944B1">
        <w:rPr>
          <w:rFonts w:ascii="Open Sans" w:hAnsi="Open Sans" w:cs="Open Sans"/>
          <w:sz w:val="22"/>
          <w:szCs w:val="22"/>
        </w:rPr>
        <w:t>do reajuste</w:t>
      </w:r>
      <w:r w:rsidRPr="007944B1">
        <w:rPr>
          <w:rFonts w:ascii="Open Sans" w:hAnsi="Open Sans" w:cs="Open Sans"/>
          <w:sz w:val="22"/>
          <w:szCs w:val="22"/>
        </w:rPr>
        <w:t xml:space="preserve"> do valor contratual são as estabelecidas no Termo de Contrato, anexo a este Edital.</w:t>
      </w:r>
    </w:p>
    <w:p w14:paraId="6FC21077" w14:textId="59C2E81D" w:rsidR="000F104D" w:rsidRPr="007944B1" w:rsidRDefault="00C51F50"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w:t>
      </w:r>
      <w:r w:rsidR="006D7697">
        <w:rPr>
          <w:rFonts w:ascii="Open Sans" w:hAnsi="Open Sans" w:cs="Open Sans"/>
          <w:color w:val="auto"/>
          <w:sz w:val="22"/>
          <w:szCs w:val="22"/>
        </w:rPr>
        <w:t>A ENTREGA E DO</w:t>
      </w:r>
      <w:r w:rsidRPr="007944B1">
        <w:rPr>
          <w:rFonts w:ascii="Open Sans" w:hAnsi="Open Sans" w:cs="Open Sans"/>
          <w:color w:val="auto"/>
          <w:sz w:val="22"/>
          <w:szCs w:val="22"/>
        </w:rPr>
        <w:t xml:space="preserve"> RECEBIMENTO </w:t>
      </w:r>
      <w:r w:rsidR="000F104D" w:rsidRPr="007944B1">
        <w:rPr>
          <w:rFonts w:ascii="Open Sans" w:hAnsi="Open Sans" w:cs="Open Sans"/>
          <w:color w:val="auto"/>
          <w:sz w:val="22"/>
          <w:szCs w:val="22"/>
        </w:rPr>
        <w:t>DO OBJETO E DA FISCALIZAÇÃO</w:t>
      </w:r>
    </w:p>
    <w:p w14:paraId="02FEA18A" w14:textId="0E22821F" w:rsidR="000F104D"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lang w:eastAsia="en-US"/>
        </w:rPr>
        <w:t xml:space="preserve">Os critérios de </w:t>
      </w:r>
      <w:r w:rsidR="00C51F50" w:rsidRPr="007944B1">
        <w:rPr>
          <w:rFonts w:ascii="Open Sans" w:hAnsi="Open Sans" w:cs="Open Sans"/>
          <w:sz w:val="22"/>
          <w:szCs w:val="22"/>
          <w:lang w:eastAsia="en-US"/>
        </w:rPr>
        <w:t xml:space="preserve">recebimento e </w:t>
      </w:r>
      <w:r w:rsidRPr="007944B1">
        <w:rPr>
          <w:rFonts w:ascii="Open Sans" w:hAnsi="Open Sans" w:cs="Open Sans"/>
          <w:sz w:val="22"/>
          <w:szCs w:val="22"/>
          <w:lang w:eastAsia="en-US"/>
        </w:rPr>
        <w:t>aceitação do objeto e de fiscalização estão previstos no Termo de Referência.</w:t>
      </w:r>
    </w:p>
    <w:p w14:paraId="7D87EBCB" w14:textId="57504CF1" w:rsidR="000F104D" w:rsidRPr="007944B1" w:rsidRDefault="000F104D"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lang w:eastAsia="en-US"/>
        </w:rPr>
        <w:t xml:space="preserve">DAS OBRIGAÇÕES DA </w:t>
      </w:r>
      <w:r w:rsidR="00D5516A">
        <w:rPr>
          <w:rFonts w:ascii="Open Sans" w:hAnsi="Open Sans" w:cs="Open Sans"/>
          <w:color w:val="auto"/>
          <w:sz w:val="22"/>
          <w:szCs w:val="22"/>
          <w:lang w:eastAsia="en-US"/>
        </w:rPr>
        <w:t>CONCEDENTE</w:t>
      </w:r>
      <w:r w:rsidRPr="007944B1">
        <w:rPr>
          <w:rFonts w:ascii="Open Sans" w:hAnsi="Open Sans" w:cs="Open Sans"/>
          <w:color w:val="auto"/>
          <w:sz w:val="22"/>
          <w:szCs w:val="22"/>
          <w:lang w:eastAsia="en-US"/>
        </w:rPr>
        <w:t xml:space="preserve"> E DA </w:t>
      </w:r>
      <w:r w:rsidR="00D5516A">
        <w:rPr>
          <w:rFonts w:ascii="Open Sans" w:hAnsi="Open Sans" w:cs="Open Sans"/>
          <w:color w:val="auto"/>
          <w:sz w:val="22"/>
          <w:szCs w:val="22"/>
          <w:lang w:eastAsia="en-US"/>
        </w:rPr>
        <w:t>CONCESSIONÁRIA</w:t>
      </w:r>
    </w:p>
    <w:p w14:paraId="5E20EC35" w14:textId="4CDC3C4C" w:rsidR="00166820" w:rsidRPr="007944B1" w:rsidRDefault="000F104D"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b/>
          <w:sz w:val="22"/>
          <w:szCs w:val="22"/>
        </w:rPr>
      </w:pPr>
      <w:r w:rsidRPr="007944B1">
        <w:rPr>
          <w:rFonts w:ascii="Open Sans" w:hAnsi="Open Sans" w:cs="Open Sans"/>
          <w:sz w:val="22"/>
          <w:szCs w:val="22"/>
          <w:lang w:eastAsia="en-US"/>
        </w:rPr>
        <w:t xml:space="preserve">As obrigações da </w:t>
      </w:r>
      <w:r w:rsidR="00D5516A">
        <w:rPr>
          <w:rFonts w:ascii="Open Sans" w:hAnsi="Open Sans" w:cs="Open Sans"/>
          <w:sz w:val="22"/>
          <w:szCs w:val="22"/>
          <w:lang w:eastAsia="en-US"/>
        </w:rPr>
        <w:t>CONCEDENTE</w:t>
      </w:r>
      <w:r w:rsidR="006D7697" w:rsidRPr="006D7697">
        <w:rPr>
          <w:rFonts w:ascii="Open Sans" w:hAnsi="Open Sans" w:cs="Open Sans"/>
          <w:sz w:val="22"/>
          <w:szCs w:val="22"/>
          <w:lang w:eastAsia="en-US"/>
        </w:rPr>
        <w:t xml:space="preserve"> e da </w:t>
      </w:r>
      <w:r w:rsidR="00D5516A">
        <w:rPr>
          <w:rFonts w:ascii="Open Sans" w:hAnsi="Open Sans" w:cs="Open Sans"/>
          <w:sz w:val="22"/>
          <w:szCs w:val="22"/>
          <w:lang w:eastAsia="en-US"/>
        </w:rPr>
        <w:t>CONCESSIONÁRIA</w:t>
      </w:r>
      <w:r w:rsidR="006D7697" w:rsidRPr="007944B1">
        <w:rPr>
          <w:rFonts w:ascii="Open Sans" w:hAnsi="Open Sans" w:cs="Open Sans"/>
          <w:sz w:val="22"/>
          <w:szCs w:val="22"/>
          <w:lang w:eastAsia="en-US"/>
        </w:rPr>
        <w:t xml:space="preserve"> </w:t>
      </w:r>
      <w:r w:rsidRPr="007944B1">
        <w:rPr>
          <w:rFonts w:ascii="Open Sans" w:hAnsi="Open Sans" w:cs="Open Sans"/>
          <w:sz w:val="22"/>
          <w:szCs w:val="22"/>
          <w:lang w:eastAsia="en-US"/>
        </w:rPr>
        <w:t>são as estabelecidas no Termo de Referência.</w:t>
      </w:r>
    </w:p>
    <w:p w14:paraId="27A86532" w14:textId="140D88F8" w:rsidR="000F104D" w:rsidRPr="00ED1DB8" w:rsidRDefault="00A52CEF"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ED1DB8">
        <w:rPr>
          <w:rFonts w:ascii="Open Sans" w:hAnsi="Open Sans" w:cs="Open Sans"/>
          <w:color w:val="auto"/>
          <w:sz w:val="22"/>
          <w:szCs w:val="22"/>
        </w:rPr>
        <w:t xml:space="preserve">DA TAXA </w:t>
      </w:r>
      <w:r w:rsidR="00ED1DB8" w:rsidRPr="00ED1DB8">
        <w:rPr>
          <w:rFonts w:ascii="Open Sans" w:hAnsi="Open Sans" w:cs="Open Sans"/>
          <w:color w:val="auto"/>
          <w:sz w:val="22"/>
          <w:szCs w:val="22"/>
        </w:rPr>
        <w:t xml:space="preserve">MENSAL </w:t>
      </w:r>
      <w:r w:rsidRPr="00ED1DB8">
        <w:rPr>
          <w:rFonts w:ascii="Open Sans" w:hAnsi="Open Sans" w:cs="Open Sans"/>
          <w:color w:val="auto"/>
          <w:sz w:val="22"/>
          <w:szCs w:val="22"/>
        </w:rPr>
        <w:t>DE UTILIZAÇÃO</w:t>
      </w:r>
    </w:p>
    <w:p w14:paraId="4E4BB772" w14:textId="1BE478DF" w:rsidR="000B7874" w:rsidRPr="00ED1DB8" w:rsidRDefault="002D4B15" w:rsidP="009D055B">
      <w:pPr>
        <w:pStyle w:val="PargrafodaLista"/>
        <w:numPr>
          <w:ilvl w:val="1"/>
          <w:numId w:val="1"/>
        </w:numPr>
        <w:tabs>
          <w:tab w:val="left" w:pos="709"/>
          <w:tab w:val="left" w:pos="851"/>
        </w:tabs>
        <w:spacing w:before="120" w:after="120" w:line="300" w:lineRule="auto"/>
        <w:ind w:left="0" w:firstLine="0"/>
        <w:contextualSpacing w:val="0"/>
        <w:jc w:val="both"/>
        <w:rPr>
          <w:rFonts w:ascii="Open Sans" w:hAnsi="Open Sans" w:cs="Open Sans"/>
          <w:sz w:val="22"/>
          <w:szCs w:val="22"/>
          <w:lang w:eastAsia="en-US"/>
        </w:rPr>
      </w:pPr>
      <w:r w:rsidRPr="00ED1DB8">
        <w:rPr>
          <w:rFonts w:ascii="Open Sans" w:hAnsi="Open Sans" w:cs="Open Sans"/>
          <w:sz w:val="22"/>
          <w:szCs w:val="22"/>
          <w:lang w:eastAsia="ar-SA"/>
        </w:rPr>
        <w:t xml:space="preserve">A </w:t>
      </w:r>
      <w:r w:rsidR="00D5516A" w:rsidRPr="00ED1DB8">
        <w:rPr>
          <w:rFonts w:ascii="Open Sans" w:hAnsi="Open Sans" w:cs="Open Sans"/>
          <w:sz w:val="22"/>
          <w:szCs w:val="22"/>
          <w:lang w:eastAsia="ar-SA"/>
        </w:rPr>
        <w:t>CONCESSIONÁRIA</w:t>
      </w:r>
      <w:r w:rsidRPr="00ED1DB8">
        <w:rPr>
          <w:rFonts w:ascii="Open Sans" w:hAnsi="Open Sans" w:cs="Open Sans"/>
          <w:sz w:val="22"/>
          <w:szCs w:val="22"/>
          <w:lang w:eastAsia="ar-SA"/>
        </w:rPr>
        <w:t xml:space="preserve"> recolherá via GRU o valor fixado da Taxa Mensal de Utilização até o 10° (décimo) dia útil do mês subsequente ao mês de competência, contado a partir da data de assinatura do contrato, entregando o comprovante autenticado do recolhimento ao fiscal do contrato para conferência</w:t>
      </w:r>
      <w:r w:rsidR="00FF6D21" w:rsidRPr="00ED1DB8">
        <w:rPr>
          <w:rFonts w:ascii="Open Sans" w:hAnsi="Open Sans" w:cs="Open Sans"/>
          <w:sz w:val="22"/>
          <w:szCs w:val="22"/>
          <w:lang w:eastAsia="ar-SA"/>
        </w:rPr>
        <w:t>.</w:t>
      </w:r>
    </w:p>
    <w:p w14:paraId="4A319DAD" w14:textId="1DE235EC" w:rsidR="000F104D" w:rsidRPr="00ED1DB8" w:rsidRDefault="000F104D" w:rsidP="009D055B">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ar-SA"/>
        </w:rPr>
      </w:pPr>
      <w:r w:rsidRPr="00ED1DB8">
        <w:rPr>
          <w:rFonts w:ascii="Open Sans" w:hAnsi="Open Sans" w:cs="Open Sans"/>
          <w:sz w:val="22"/>
          <w:szCs w:val="22"/>
          <w:lang w:eastAsia="ar-SA"/>
        </w:rPr>
        <w:t>Nos</w:t>
      </w:r>
      <w:r w:rsidR="002D4B15" w:rsidRPr="00ED1DB8">
        <w:rPr>
          <w:rFonts w:ascii="Open Sans" w:hAnsi="Open Sans" w:cs="Open Sans"/>
          <w:sz w:val="22"/>
          <w:szCs w:val="22"/>
          <w:lang w:eastAsia="ar-SA"/>
        </w:rPr>
        <w:t xml:space="preserve"> casos de eventuais atrasos de recolhimento da taxa de utilização,</w:t>
      </w:r>
      <w:r w:rsidRPr="00ED1DB8">
        <w:rPr>
          <w:rFonts w:ascii="Open Sans" w:hAnsi="Open Sans" w:cs="Open Sans"/>
          <w:sz w:val="22"/>
          <w:szCs w:val="22"/>
          <w:lang w:eastAsia="ar-SA"/>
        </w:rPr>
        <w:t xml:space="preserve"> </w:t>
      </w:r>
      <w:r w:rsidR="003F3586" w:rsidRPr="00ED1DB8">
        <w:rPr>
          <w:rFonts w:ascii="Open Sans" w:hAnsi="Open Sans" w:cs="Open Sans"/>
          <w:sz w:val="22"/>
          <w:szCs w:val="22"/>
          <w:lang w:eastAsia="ar-SA"/>
        </w:rPr>
        <w:t>o valor devido deverá ser acrescido de atualização financeira, e sua apuração se fará desde a</w:t>
      </w:r>
      <w:r w:rsidRPr="00ED1DB8">
        <w:rPr>
          <w:rFonts w:ascii="Open Sans" w:hAnsi="Open Sans" w:cs="Open Sans"/>
          <w:sz w:val="22"/>
          <w:szCs w:val="22"/>
          <w:lang w:eastAsia="ar-SA"/>
        </w:rPr>
        <w:t xml:space="preserve"> </w:t>
      </w:r>
      <w:r w:rsidRPr="00ED1DB8">
        <w:rPr>
          <w:rFonts w:ascii="Open Sans" w:hAnsi="Open Sans" w:cs="Open Sans"/>
          <w:sz w:val="22"/>
          <w:szCs w:val="22"/>
          <w:lang w:eastAsia="ar-SA"/>
        </w:rPr>
        <w:lastRenderedPageBreak/>
        <w:t>data d</w:t>
      </w:r>
      <w:r w:rsidR="003F3586" w:rsidRPr="00ED1DB8">
        <w:rPr>
          <w:rFonts w:ascii="Open Sans" w:hAnsi="Open Sans" w:cs="Open Sans"/>
          <w:sz w:val="22"/>
          <w:szCs w:val="22"/>
          <w:lang w:eastAsia="ar-SA"/>
        </w:rPr>
        <w:t>e seu</w:t>
      </w:r>
      <w:r w:rsidRPr="00ED1DB8">
        <w:rPr>
          <w:rFonts w:ascii="Open Sans" w:hAnsi="Open Sans" w:cs="Open Sans"/>
          <w:sz w:val="22"/>
          <w:szCs w:val="22"/>
          <w:lang w:eastAsia="ar-SA"/>
        </w:rPr>
        <w:t xml:space="preserve"> vencimento </w:t>
      </w:r>
      <w:r w:rsidR="003F3586" w:rsidRPr="00ED1DB8">
        <w:rPr>
          <w:rFonts w:ascii="Open Sans" w:hAnsi="Open Sans" w:cs="Open Sans"/>
          <w:sz w:val="22"/>
          <w:szCs w:val="22"/>
          <w:lang w:eastAsia="ar-SA"/>
        </w:rPr>
        <w:t>até o e</w:t>
      </w:r>
      <w:r w:rsidRPr="00ED1DB8">
        <w:rPr>
          <w:rFonts w:ascii="Open Sans" w:hAnsi="Open Sans" w:cs="Open Sans"/>
          <w:sz w:val="22"/>
          <w:szCs w:val="22"/>
          <w:lang w:eastAsia="ar-SA"/>
        </w:rPr>
        <w:t xml:space="preserve">fetivo </w:t>
      </w:r>
      <w:r w:rsidR="003F3586" w:rsidRPr="00ED1DB8">
        <w:rPr>
          <w:rFonts w:ascii="Open Sans" w:hAnsi="Open Sans" w:cs="Open Sans"/>
          <w:sz w:val="22"/>
          <w:szCs w:val="22"/>
          <w:lang w:eastAsia="ar-SA"/>
        </w:rPr>
        <w:t>pagamento</w:t>
      </w:r>
      <w:r w:rsidR="000C2305" w:rsidRPr="00ED1DB8">
        <w:rPr>
          <w:rFonts w:ascii="Open Sans" w:hAnsi="Open Sans" w:cs="Open Sans"/>
          <w:sz w:val="22"/>
          <w:szCs w:val="22"/>
          <w:lang w:eastAsia="ar-SA"/>
        </w:rPr>
        <w:t>, em que os juros de mora serão calculados à taxa de 0,5% (meio por cento) ao mês, ou 6% (seis por cento) ao ano,</w:t>
      </w:r>
      <w:r w:rsidRPr="00ED1DB8">
        <w:rPr>
          <w:rFonts w:ascii="Open Sans" w:hAnsi="Open Sans" w:cs="Open Sans"/>
          <w:sz w:val="22"/>
          <w:szCs w:val="22"/>
          <w:lang w:eastAsia="ar-SA"/>
        </w:rPr>
        <w:t xml:space="preserve"> mediante a aplicação da seguinte fórmula:</w:t>
      </w:r>
    </w:p>
    <w:p w14:paraId="0E8601A3" w14:textId="1AEAA043" w:rsidR="000C2305" w:rsidRPr="00ED1DB8" w:rsidRDefault="000C2305" w:rsidP="00B00F8D">
      <w:pPr>
        <w:tabs>
          <w:tab w:val="left" w:pos="709"/>
          <w:tab w:val="left" w:pos="851"/>
        </w:tabs>
        <w:jc w:val="center"/>
        <w:rPr>
          <w:rFonts w:ascii="Open Sans" w:hAnsi="Open Sans" w:cs="Open Sans"/>
          <w:sz w:val="22"/>
          <w:szCs w:val="22"/>
        </w:rPr>
      </w:pPr>
      <w:r w:rsidRPr="00ED1DB8">
        <w:rPr>
          <w:rFonts w:ascii="Open Sans" w:hAnsi="Open Sans" w:cs="Open Sans"/>
          <w:sz w:val="22"/>
          <w:szCs w:val="22"/>
        </w:rPr>
        <w:t>I=</w:t>
      </w:r>
      <w:r w:rsidR="00FF6D21" w:rsidRPr="00ED1DB8">
        <w:rPr>
          <w:rFonts w:ascii="Open Sans" w:hAnsi="Open Sans" w:cs="Open Sans"/>
          <w:sz w:val="22"/>
          <w:szCs w:val="22"/>
        </w:rPr>
        <w:t xml:space="preserve"> </w:t>
      </w:r>
      <w:r w:rsidRPr="00ED1DB8">
        <w:rPr>
          <w:rFonts w:ascii="Open Sans" w:hAnsi="Open Sans" w:cs="Open Sans"/>
          <w:sz w:val="22"/>
          <w:szCs w:val="22"/>
        </w:rPr>
        <w:t>(TX/100)</w:t>
      </w:r>
    </w:p>
    <w:p w14:paraId="45F9913F" w14:textId="2CF93DEA" w:rsidR="000C2305" w:rsidRPr="00ED1DB8" w:rsidRDefault="00B71C5F" w:rsidP="00B00F8D">
      <w:pPr>
        <w:tabs>
          <w:tab w:val="left" w:pos="709"/>
          <w:tab w:val="left" w:pos="851"/>
        </w:tabs>
        <w:jc w:val="center"/>
        <w:rPr>
          <w:rFonts w:ascii="Open Sans" w:hAnsi="Open Sans" w:cs="Open Sans"/>
          <w:sz w:val="22"/>
          <w:szCs w:val="22"/>
        </w:rPr>
      </w:pPr>
      <w:r w:rsidRPr="00ED1DB8">
        <w:rPr>
          <w:rFonts w:ascii="Open Sans" w:hAnsi="Open Sans" w:cs="Open Sans"/>
          <w:sz w:val="22"/>
          <w:szCs w:val="22"/>
        </w:rPr>
        <w:t xml:space="preserve">     </w:t>
      </w:r>
      <w:r w:rsidR="000C2305" w:rsidRPr="00ED1DB8">
        <w:rPr>
          <w:rFonts w:ascii="Open Sans" w:hAnsi="Open Sans" w:cs="Open Sans"/>
          <w:sz w:val="22"/>
          <w:szCs w:val="22"/>
        </w:rPr>
        <w:t>365</w:t>
      </w:r>
    </w:p>
    <w:p w14:paraId="6C7AC3B2" w14:textId="77777777" w:rsidR="000F104D" w:rsidRPr="00ED1DB8" w:rsidRDefault="000F104D" w:rsidP="00B00F8D">
      <w:pPr>
        <w:tabs>
          <w:tab w:val="left" w:pos="709"/>
          <w:tab w:val="left" w:pos="851"/>
        </w:tabs>
        <w:spacing w:line="300" w:lineRule="auto"/>
        <w:rPr>
          <w:rFonts w:ascii="Open Sans" w:hAnsi="Open Sans" w:cs="Open Sans"/>
          <w:sz w:val="22"/>
          <w:szCs w:val="22"/>
        </w:rPr>
      </w:pPr>
      <w:r w:rsidRPr="00ED1DB8">
        <w:rPr>
          <w:rFonts w:ascii="Open Sans" w:hAnsi="Open Sans" w:cs="Open Sans"/>
          <w:sz w:val="22"/>
          <w:szCs w:val="22"/>
        </w:rPr>
        <w:t>EM = I x N x VP, sendo:</w:t>
      </w:r>
    </w:p>
    <w:p w14:paraId="175F92F7" w14:textId="77777777" w:rsidR="000C2305" w:rsidRPr="00ED1DB8" w:rsidRDefault="000C2305" w:rsidP="00B00F8D">
      <w:pPr>
        <w:tabs>
          <w:tab w:val="left" w:pos="709"/>
          <w:tab w:val="left" w:pos="851"/>
          <w:tab w:val="left" w:pos="1701"/>
        </w:tabs>
        <w:spacing w:line="300" w:lineRule="auto"/>
        <w:jc w:val="both"/>
        <w:rPr>
          <w:rFonts w:ascii="Open Sans" w:hAnsi="Open Sans" w:cs="Open Sans"/>
          <w:snapToGrid w:val="0"/>
          <w:sz w:val="22"/>
          <w:szCs w:val="22"/>
        </w:rPr>
      </w:pPr>
      <w:r w:rsidRPr="00ED1DB8">
        <w:rPr>
          <w:rFonts w:ascii="Open Sans" w:hAnsi="Open Sans" w:cs="Open Sans"/>
          <w:snapToGrid w:val="0"/>
          <w:sz w:val="22"/>
          <w:szCs w:val="22"/>
        </w:rPr>
        <w:t xml:space="preserve">I </w:t>
      </w:r>
      <w:r w:rsidR="000F104D" w:rsidRPr="00ED1DB8">
        <w:rPr>
          <w:rFonts w:ascii="Open Sans" w:hAnsi="Open Sans" w:cs="Open Sans"/>
          <w:snapToGrid w:val="0"/>
          <w:sz w:val="22"/>
          <w:szCs w:val="22"/>
        </w:rPr>
        <w:t xml:space="preserve">= </w:t>
      </w:r>
      <w:r w:rsidRPr="00ED1DB8">
        <w:rPr>
          <w:rFonts w:ascii="Open Sans" w:hAnsi="Open Sans" w:cs="Open Sans"/>
          <w:snapToGrid w:val="0"/>
          <w:sz w:val="22"/>
          <w:szCs w:val="22"/>
        </w:rPr>
        <w:t>índice de atualização financeira;</w:t>
      </w:r>
    </w:p>
    <w:p w14:paraId="57E27379" w14:textId="67D592A5" w:rsidR="000C2305" w:rsidRPr="00ED1DB8" w:rsidRDefault="000C2305" w:rsidP="00B00F8D">
      <w:pPr>
        <w:tabs>
          <w:tab w:val="left" w:pos="709"/>
          <w:tab w:val="left" w:pos="851"/>
          <w:tab w:val="left" w:pos="1701"/>
        </w:tabs>
        <w:spacing w:line="300" w:lineRule="auto"/>
        <w:jc w:val="both"/>
        <w:rPr>
          <w:rFonts w:ascii="Open Sans" w:hAnsi="Open Sans" w:cs="Open Sans"/>
          <w:snapToGrid w:val="0"/>
          <w:sz w:val="22"/>
          <w:szCs w:val="22"/>
        </w:rPr>
      </w:pPr>
      <w:r w:rsidRPr="00ED1DB8">
        <w:rPr>
          <w:rFonts w:ascii="Open Sans" w:hAnsi="Open Sans" w:cs="Open Sans"/>
          <w:snapToGrid w:val="0"/>
          <w:sz w:val="22"/>
          <w:szCs w:val="22"/>
        </w:rPr>
        <w:t>TX= Percentual de taxa de juros de mora anual;</w:t>
      </w:r>
    </w:p>
    <w:p w14:paraId="3CB2794D" w14:textId="0767B2EA" w:rsidR="000F104D" w:rsidRPr="00ED1DB8" w:rsidRDefault="000C2305" w:rsidP="00B00F8D">
      <w:pPr>
        <w:tabs>
          <w:tab w:val="left" w:pos="709"/>
          <w:tab w:val="left" w:pos="851"/>
          <w:tab w:val="left" w:pos="1701"/>
        </w:tabs>
        <w:spacing w:line="300" w:lineRule="auto"/>
        <w:jc w:val="both"/>
        <w:rPr>
          <w:rFonts w:ascii="Open Sans" w:hAnsi="Open Sans" w:cs="Open Sans"/>
          <w:snapToGrid w:val="0"/>
          <w:sz w:val="22"/>
          <w:szCs w:val="22"/>
        </w:rPr>
      </w:pPr>
      <w:r w:rsidRPr="00ED1DB8">
        <w:rPr>
          <w:rFonts w:ascii="Open Sans" w:hAnsi="Open Sans" w:cs="Open Sans"/>
          <w:snapToGrid w:val="0"/>
          <w:sz w:val="22"/>
          <w:szCs w:val="22"/>
        </w:rPr>
        <w:t>EM=</w:t>
      </w:r>
      <w:r w:rsidR="000F104D" w:rsidRPr="00ED1DB8">
        <w:rPr>
          <w:rFonts w:ascii="Open Sans" w:hAnsi="Open Sans" w:cs="Open Sans"/>
          <w:snapToGrid w:val="0"/>
          <w:sz w:val="22"/>
          <w:szCs w:val="22"/>
        </w:rPr>
        <w:t>Encargos moratórios;</w:t>
      </w:r>
    </w:p>
    <w:p w14:paraId="25E45FB5" w14:textId="77777777" w:rsidR="000F104D" w:rsidRPr="00ED1DB8" w:rsidRDefault="000F104D" w:rsidP="00B00F8D">
      <w:pPr>
        <w:tabs>
          <w:tab w:val="left" w:pos="709"/>
          <w:tab w:val="left" w:pos="851"/>
          <w:tab w:val="left" w:pos="1701"/>
        </w:tabs>
        <w:spacing w:line="300" w:lineRule="auto"/>
        <w:jc w:val="both"/>
        <w:rPr>
          <w:rFonts w:ascii="Open Sans" w:hAnsi="Open Sans" w:cs="Open Sans"/>
          <w:sz w:val="22"/>
          <w:szCs w:val="22"/>
        </w:rPr>
      </w:pPr>
      <w:r w:rsidRPr="00ED1DB8">
        <w:rPr>
          <w:rFonts w:ascii="Open Sans" w:hAnsi="Open Sans" w:cs="Open Sans"/>
          <w:sz w:val="22"/>
          <w:szCs w:val="22"/>
        </w:rPr>
        <w:t>N = Número de dias entre a data prevista para o pagamento e a do efetivo pagamento;</w:t>
      </w:r>
    </w:p>
    <w:p w14:paraId="45386956" w14:textId="13D17FB1" w:rsidR="000F104D" w:rsidRPr="00ED1DB8" w:rsidRDefault="000F104D" w:rsidP="00B00F8D">
      <w:pPr>
        <w:tabs>
          <w:tab w:val="left" w:pos="709"/>
          <w:tab w:val="left" w:pos="851"/>
          <w:tab w:val="left" w:pos="1701"/>
        </w:tabs>
        <w:spacing w:line="300" w:lineRule="auto"/>
        <w:jc w:val="both"/>
        <w:rPr>
          <w:rFonts w:ascii="Open Sans" w:hAnsi="Open Sans" w:cs="Open Sans"/>
          <w:sz w:val="22"/>
          <w:szCs w:val="22"/>
        </w:rPr>
      </w:pPr>
      <w:r w:rsidRPr="00ED1DB8">
        <w:rPr>
          <w:rFonts w:ascii="Open Sans" w:hAnsi="Open Sans" w:cs="Open Sans"/>
          <w:sz w:val="22"/>
          <w:szCs w:val="22"/>
        </w:rPr>
        <w:t>VP = Valor da parcela a ser paga.</w:t>
      </w:r>
    </w:p>
    <w:p w14:paraId="047ECA52" w14:textId="6F0D97DB" w:rsidR="000F104D" w:rsidRPr="007944B1" w:rsidRDefault="00A71B2A"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w:t>
      </w:r>
      <w:r w:rsidR="000F104D" w:rsidRPr="007944B1">
        <w:rPr>
          <w:rFonts w:ascii="Open Sans" w:hAnsi="Open Sans" w:cs="Open Sans"/>
          <w:color w:val="auto"/>
          <w:sz w:val="22"/>
          <w:szCs w:val="22"/>
        </w:rPr>
        <w:t xml:space="preserve">AS SANÇÕES </w:t>
      </w:r>
      <w:r w:rsidRPr="007944B1">
        <w:rPr>
          <w:rFonts w:ascii="Open Sans" w:hAnsi="Open Sans" w:cs="Open Sans"/>
          <w:color w:val="auto"/>
          <w:sz w:val="22"/>
          <w:szCs w:val="22"/>
        </w:rPr>
        <w:t>ADMINISTRATIVAS</w:t>
      </w:r>
    </w:p>
    <w:p w14:paraId="107F56B9" w14:textId="3C4E10FF"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 xml:space="preserve">Comete infração administrativa, nos termos da Lei nº 10.520, de 2002, o licitante/adjudicatário que: </w:t>
      </w:r>
    </w:p>
    <w:p w14:paraId="002EA7C4" w14:textId="659B55C0"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Não</w:t>
      </w:r>
      <w:r w:rsidR="003C6434" w:rsidRPr="007944B1">
        <w:rPr>
          <w:rFonts w:ascii="Open Sans" w:hAnsi="Open Sans" w:cs="Open Sans"/>
          <w:sz w:val="22"/>
          <w:szCs w:val="22"/>
          <w:shd w:val="clear" w:color="auto" w:fill="FFFFFF"/>
        </w:rPr>
        <w:t xml:space="preserve"> assinar o termo de contrato ou aceitar/retirar o instrumento equivalente, quando convocado dentro do prazo de validade da proposta;</w:t>
      </w:r>
    </w:p>
    <w:p w14:paraId="18E6B24B" w14:textId="0902B678"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Apresentar</w:t>
      </w:r>
      <w:r w:rsidR="003C6434" w:rsidRPr="007944B1">
        <w:rPr>
          <w:rFonts w:ascii="Open Sans" w:hAnsi="Open Sans" w:cs="Open Sans"/>
          <w:sz w:val="22"/>
          <w:szCs w:val="22"/>
          <w:shd w:val="clear" w:color="auto" w:fill="FFFFFF"/>
        </w:rPr>
        <w:t xml:space="preserve"> documentação falsa;</w:t>
      </w:r>
    </w:p>
    <w:p w14:paraId="6552A18A" w14:textId="5ED3B28C"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Deixar</w:t>
      </w:r>
      <w:r w:rsidR="003C6434" w:rsidRPr="007944B1">
        <w:rPr>
          <w:rFonts w:ascii="Open Sans" w:hAnsi="Open Sans" w:cs="Open Sans"/>
          <w:sz w:val="22"/>
          <w:szCs w:val="22"/>
          <w:shd w:val="clear" w:color="auto" w:fill="FFFFFF"/>
        </w:rPr>
        <w:t xml:space="preserve"> de entregar os documentos exigidos no certame;</w:t>
      </w:r>
    </w:p>
    <w:p w14:paraId="2E0C1F7B" w14:textId="0CA39B80"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rPr>
        <w:t>Ensejar</w:t>
      </w:r>
      <w:r w:rsidR="003C6434" w:rsidRPr="007944B1">
        <w:rPr>
          <w:rFonts w:ascii="Open Sans" w:hAnsi="Open Sans" w:cs="Open Sans"/>
          <w:sz w:val="22"/>
          <w:szCs w:val="22"/>
        </w:rPr>
        <w:t xml:space="preserve"> o retardamento da execução do objeto;</w:t>
      </w:r>
    </w:p>
    <w:p w14:paraId="22207067" w14:textId="0ACEC6FB"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Não</w:t>
      </w:r>
      <w:r w:rsidR="003C6434" w:rsidRPr="007944B1">
        <w:rPr>
          <w:rFonts w:ascii="Open Sans" w:hAnsi="Open Sans" w:cs="Open Sans"/>
          <w:sz w:val="22"/>
          <w:szCs w:val="22"/>
          <w:shd w:val="clear" w:color="auto" w:fill="FFFFFF"/>
        </w:rPr>
        <w:t xml:space="preserve"> mantiver a proposta;</w:t>
      </w:r>
    </w:p>
    <w:p w14:paraId="5184D42B" w14:textId="52F72983"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Cometer</w:t>
      </w:r>
      <w:r w:rsidR="003C6434" w:rsidRPr="007944B1">
        <w:rPr>
          <w:rFonts w:ascii="Open Sans" w:hAnsi="Open Sans" w:cs="Open Sans"/>
          <w:sz w:val="22"/>
          <w:szCs w:val="22"/>
          <w:shd w:val="clear" w:color="auto" w:fill="FFFFFF"/>
        </w:rPr>
        <w:t xml:space="preserve"> fraude fiscal;</w:t>
      </w:r>
    </w:p>
    <w:p w14:paraId="6FCC4AAA" w14:textId="00853F57" w:rsidR="003C6434" w:rsidRPr="007944B1" w:rsidRDefault="00FF6D21"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Comportar</w:t>
      </w:r>
      <w:r w:rsidR="003C6434" w:rsidRPr="007944B1">
        <w:rPr>
          <w:rFonts w:ascii="Open Sans" w:hAnsi="Open Sans" w:cs="Open Sans"/>
          <w:sz w:val="22"/>
          <w:szCs w:val="22"/>
          <w:shd w:val="clear" w:color="auto" w:fill="FFFFFF"/>
        </w:rPr>
        <w:t>-se de modo inidôneo;</w:t>
      </w:r>
    </w:p>
    <w:p w14:paraId="0B593BD2"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lastRenderedPageBreak/>
        <w:t>O licitante/adjudicatário que cometer qualquer das infrações discriminadas nos subitens anteriores ficará sujeito, sem prejuízo da responsabilidade civil e criminal, às seguintes sanções:</w:t>
      </w:r>
    </w:p>
    <w:p w14:paraId="5672ABAB" w14:textId="7CA7B16A" w:rsidR="003C6434" w:rsidRPr="007944B1" w:rsidRDefault="003C6434"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 xml:space="preserve">Multa de </w:t>
      </w:r>
      <w:r w:rsidR="004662A9" w:rsidRPr="007944B1">
        <w:rPr>
          <w:rFonts w:ascii="Open Sans" w:hAnsi="Open Sans" w:cs="Open Sans"/>
          <w:sz w:val="22"/>
          <w:szCs w:val="22"/>
          <w:shd w:val="clear" w:color="auto" w:fill="FFFFFF"/>
        </w:rPr>
        <w:t>20</w:t>
      </w:r>
      <w:r w:rsidRPr="007944B1">
        <w:rPr>
          <w:rFonts w:ascii="Open Sans" w:hAnsi="Open Sans" w:cs="Open Sans"/>
          <w:sz w:val="22"/>
          <w:szCs w:val="22"/>
          <w:shd w:val="clear" w:color="auto" w:fill="FFFFFF"/>
        </w:rPr>
        <w:t>% (</w:t>
      </w:r>
      <w:r w:rsidR="004662A9" w:rsidRPr="007944B1">
        <w:rPr>
          <w:rFonts w:ascii="Open Sans" w:hAnsi="Open Sans" w:cs="Open Sans"/>
          <w:sz w:val="22"/>
          <w:szCs w:val="22"/>
          <w:shd w:val="clear" w:color="auto" w:fill="FFFFFF"/>
        </w:rPr>
        <w:t>vinte</w:t>
      </w:r>
      <w:r w:rsidRPr="007944B1">
        <w:rPr>
          <w:rFonts w:ascii="Open Sans" w:hAnsi="Open Sans" w:cs="Open Sans"/>
          <w:sz w:val="22"/>
          <w:szCs w:val="22"/>
          <w:shd w:val="clear" w:color="auto" w:fill="FFFFFF"/>
        </w:rPr>
        <w:t xml:space="preserve"> por cento) sobre o valor estimado do</w:t>
      </w:r>
      <w:r w:rsidR="006F39B6" w:rsidRPr="007944B1">
        <w:rPr>
          <w:rFonts w:ascii="Open Sans" w:hAnsi="Open Sans" w:cs="Open Sans"/>
          <w:sz w:val="22"/>
          <w:szCs w:val="22"/>
          <w:shd w:val="clear" w:color="auto" w:fill="FFFFFF"/>
        </w:rPr>
        <w:t xml:space="preserve"> </w:t>
      </w:r>
      <w:r w:rsidRPr="007944B1">
        <w:rPr>
          <w:rFonts w:ascii="Open Sans" w:hAnsi="Open Sans" w:cs="Open Sans"/>
          <w:sz w:val="22"/>
          <w:szCs w:val="22"/>
          <w:shd w:val="clear" w:color="auto" w:fill="FFFFFF"/>
        </w:rPr>
        <w:t>(s) item</w:t>
      </w:r>
      <w:r w:rsidR="006F39B6" w:rsidRPr="007944B1">
        <w:rPr>
          <w:rFonts w:ascii="Open Sans" w:hAnsi="Open Sans" w:cs="Open Sans"/>
          <w:sz w:val="22"/>
          <w:szCs w:val="22"/>
          <w:shd w:val="clear" w:color="auto" w:fill="FFFFFF"/>
        </w:rPr>
        <w:t xml:space="preserve"> </w:t>
      </w:r>
      <w:r w:rsidRPr="007944B1">
        <w:rPr>
          <w:rFonts w:ascii="Open Sans" w:hAnsi="Open Sans" w:cs="Open Sans"/>
          <w:sz w:val="22"/>
          <w:szCs w:val="22"/>
          <w:shd w:val="clear" w:color="auto" w:fill="FFFFFF"/>
        </w:rPr>
        <w:t>(s) prejudicado</w:t>
      </w:r>
      <w:r w:rsidR="006F39B6" w:rsidRPr="007944B1">
        <w:rPr>
          <w:rFonts w:ascii="Open Sans" w:hAnsi="Open Sans" w:cs="Open Sans"/>
          <w:sz w:val="22"/>
          <w:szCs w:val="22"/>
          <w:shd w:val="clear" w:color="auto" w:fill="FFFFFF"/>
        </w:rPr>
        <w:t xml:space="preserve"> </w:t>
      </w:r>
      <w:r w:rsidRPr="007944B1">
        <w:rPr>
          <w:rFonts w:ascii="Open Sans" w:hAnsi="Open Sans" w:cs="Open Sans"/>
          <w:sz w:val="22"/>
          <w:szCs w:val="22"/>
          <w:shd w:val="clear" w:color="auto" w:fill="FFFFFF"/>
        </w:rPr>
        <w:t>(s) pela conduta do licitante;</w:t>
      </w:r>
    </w:p>
    <w:p w14:paraId="0830A45A" w14:textId="77777777" w:rsidR="003C6434" w:rsidRPr="007944B1" w:rsidRDefault="003C6434"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shd w:val="clear" w:color="auto" w:fill="FFFFFF"/>
        </w:rPr>
      </w:pPr>
      <w:r w:rsidRPr="007944B1">
        <w:rPr>
          <w:rFonts w:ascii="Open Sans" w:hAnsi="Open Sans" w:cs="Open Sans"/>
          <w:sz w:val="22"/>
          <w:szCs w:val="22"/>
          <w:shd w:val="clear" w:color="auto" w:fill="FFFFFF"/>
        </w:rPr>
        <w:t>Impedimento de licitar e de contratar com a União e descredenciamento no SICAF, pelo prazo de até cinco anos;</w:t>
      </w:r>
    </w:p>
    <w:p w14:paraId="4D1DD362"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shd w:val="clear" w:color="auto" w:fill="FFFFFF"/>
        </w:rPr>
        <w:t>A penalidade de multa pode ser aplicada cumulativamente com a sanção de impedimento.</w:t>
      </w:r>
    </w:p>
    <w:p w14:paraId="0C432368"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As penalidades serão obrigatoriamente registradas no SICAF.</w:t>
      </w:r>
    </w:p>
    <w:p w14:paraId="0C99F287" w14:textId="77777777" w:rsidR="003C6434" w:rsidRPr="007944B1" w:rsidRDefault="003C6434"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As sanções por atos praticados no decorrer da contratação estão previstas no Termo de Referência.</w:t>
      </w:r>
    </w:p>
    <w:p w14:paraId="303A56E5" w14:textId="417B92B2" w:rsidR="00C61E0E" w:rsidRPr="007944B1" w:rsidRDefault="00C61E0E"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DA IMPUGNAÇÃO AO EDITAL E DO PEDIDO DE ESCLARECIMENTO</w:t>
      </w:r>
    </w:p>
    <w:p w14:paraId="49246642" w14:textId="28C65D29" w:rsidR="00C61E0E" w:rsidRPr="007944B1" w:rsidRDefault="00C61E0E"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Até 02 (dois) dias úteis antes da data designada para a abertura da sessão pública, qualquer pessoa poderá impugnar este Edital.</w:t>
      </w:r>
    </w:p>
    <w:p w14:paraId="1473CE5E" w14:textId="482F5DCE" w:rsidR="00C61E0E" w:rsidRPr="007944B1"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A impugnação poderá ser realizada por forma eletrônica, pelo </w:t>
      </w:r>
      <w:r w:rsidRPr="007944B1">
        <w:rPr>
          <w:rFonts w:ascii="Open Sans" w:hAnsi="Open Sans" w:cs="Open Sans"/>
          <w:i/>
          <w:sz w:val="22"/>
          <w:szCs w:val="22"/>
        </w:rPr>
        <w:t>e-mail</w:t>
      </w:r>
      <w:r w:rsidRPr="007944B1">
        <w:rPr>
          <w:rFonts w:ascii="Open Sans" w:hAnsi="Open Sans" w:cs="Open Sans"/>
          <w:sz w:val="22"/>
          <w:szCs w:val="22"/>
        </w:rPr>
        <w:t xml:space="preserve"> </w:t>
      </w:r>
      <w:hyperlink r:id="rId12" w:history="1">
        <w:r w:rsidR="00E31D63" w:rsidRPr="007944B1">
          <w:rPr>
            <w:rStyle w:val="Hyperlink"/>
            <w:rFonts w:ascii="Open Sans" w:eastAsia="Calibri" w:hAnsi="Open Sans" w:cs="Open Sans"/>
            <w:i/>
            <w:color w:val="auto"/>
            <w:sz w:val="22"/>
            <w:szCs w:val="22"/>
          </w:rPr>
          <w:t>colic.itabaiana@ifs.edu.br</w:t>
        </w:r>
      </w:hyperlink>
      <w:r w:rsidR="00E31D63" w:rsidRPr="007944B1">
        <w:rPr>
          <w:rFonts w:ascii="Open Sans" w:hAnsi="Open Sans" w:cs="Open Sans"/>
          <w:sz w:val="22"/>
          <w:szCs w:val="22"/>
        </w:rPr>
        <w:t xml:space="preserve"> </w:t>
      </w:r>
      <w:r w:rsidRPr="007944B1">
        <w:rPr>
          <w:rFonts w:ascii="Open Sans" w:hAnsi="Open Sans" w:cs="Open Sans"/>
          <w:sz w:val="22"/>
          <w:szCs w:val="22"/>
        </w:rPr>
        <w:t xml:space="preserve"> ou por petição dirigida ou protocolada n</w:t>
      </w:r>
      <w:r w:rsidR="001825CE">
        <w:rPr>
          <w:rFonts w:ascii="Open Sans" w:hAnsi="Open Sans" w:cs="Open Sans"/>
          <w:sz w:val="22"/>
          <w:szCs w:val="22"/>
        </w:rPr>
        <w:t xml:space="preserve">o </w:t>
      </w:r>
      <w:r w:rsidRPr="007944B1">
        <w:rPr>
          <w:rFonts w:ascii="Open Sans" w:hAnsi="Open Sans" w:cs="Open Sans"/>
          <w:sz w:val="22"/>
          <w:szCs w:val="22"/>
        </w:rPr>
        <w:t xml:space="preserve">endereço </w:t>
      </w:r>
      <w:r w:rsidR="006F541A" w:rsidRPr="007944B1">
        <w:rPr>
          <w:rFonts w:ascii="Open Sans" w:hAnsi="Open Sans" w:cs="Open Sans"/>
          <w:sz w:val="22"/>
          <w:szCs w:val="22"/>
        </w:rPr>
        <w:t>Av. Padre Airton Gonçalves Lima, s/nº, Bairro São Cristóvão, Itabaiana/SE, CEP.: 49</w:t>
      </w:r>
      <w:r w:rsidR="006528C8">
        <w:rPr>
          <w:rFonts w:ascii="Open Sans" w:hAnsi="Open Sans" w:cs="Open Sans"/>
          <w:sz w:val="22"/>
          <w:szCs w:val="22"/>
        </w:rPr>
        <w:t>.</w:t>
      </w:r>
      <w:r w:rsidR="006F541A" w:rsidRPr="007944B1">
        <w:rPr>
          <w:rFonts w:ascii="Open Sans" w:hAnsi="Open Sans" w:cs="Open Sans"/>
          <w:sz w:val="22"/>
          <w:szCs w:val="22"/>
        </w:rPr>
        <w:t>500-543</w:t>
      </w:r>
      <w:r w:rsidR="004662A9" w:rsidRPr="007944B1">
        <w:rPr>
          <w:rFonts w:ascii="Open Sans" w:hAnsi="Open Sans" w:cs="Open Sans"/>
          <w:sz w:val="22"/>
          <w:szCs w:val="22"/>
        </w:rPr>
        <w:t>.</w:t>
      </w:r>
    </w:p>
    <w:p w14:paraId="6D112593" w14:textId="145D4C21" w:rsidR="00C61E0E" w:rsidRPr="007944B1"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Caberá ao Pregoeiro decidir sobre a impugnação no prazo de até </w:t>
      </w:r>
      <w:r w:rsidR="006F39B6" w:rsidRPr="007944B1">
        <w:rPr>
          <w:rFonts w:ascii="Open Sans" w:hAnsi="Open Sans" w:cs="Open Sans"/>
          <w:sz w:val="22"/>
          <w:szCs w:val="22"/>
        </w:rPr>
        <w:t>24 (</w:t>
      </w:r>
      <w:r w:rsidRPr="007944B1">
        <w:rPr>
          <w:rFonts w:ascii="Open Sans" w:hAnsi="Open Sans" w:cs="Open Sans"/>
          <w:sz w:val="22"/>
          <w:szCs w:val="22"/>
        </w:rPr>
        <w:t>vinte e quatro</w:t>
      </w:r>
      <w:r w:rsidR="006F39B6" w:rsidRPr="007944B1">
        <w:rPr>
          <w:rFonts w:ascii="Open Sans" w:hAnsi="Open Sans" w:cs="Open Sans"/>
          <w:sz w:val="22"/>
          <w:szCs w:val="22"/>
        </w:rPr>
        <w:t>)</w:t>
      </w:r>
      <w:r w:rsidRPr="007944B1">
        <w:rPr>
          <w:rFonts w:ascii="Open Sans" w:hAnsi="Open Sans" w:cs="Open Sans"/>
          <w:sz w:val="22"/>
          <w:szCs w:val="22"/>
        </w:rPr>
        <w:t xml:space="preserve"> horas.</w:t>
      </w:r>
    </w:p>
    <w:p w14:paraId="45DB65DF" w14:textId="77777777" w:rsidR="00C61E0E" w:rsidRPr="007944B1"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lastRenderedPageBreak/>
        <w:t>Acolhida a impugnação, será definida e publicada nova data para a realização do certame.</w:t>
      </w:r>
    </w:p>
    <w:p w14:paraId="0CE00464" w14:textId="77777777" w:rsidR="00C61E0E" w:rsidRPr="007944B1"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 xml:space="preserve">Os pedidos de esclarecimentos referentes a este processo licitatório deverão ser enviados ao Pregoeiro, até 03 (três) dias úteis anteriores à data designada para abertura da sessão pública, </w:t>
      </w:r>
      <w:r w:rsidRPr="007944B1">
        <w:rPr>
          <w:rFonts w:ascii="Open Sans" w:hAnsi="Open Sans" w:cs="Open Sans"/>
          <w:bCs/>
          <w:sz w:val="22"/>
          <w:szCs w:val="22"/>
          <w:lang w:eastAsia="en-US"/>
        </w:rPr>
        <w:t xml:space="preserve">exclusivamente por meio eletrônico via </w:t>
      </w:r>
      <w:r w:rsidRPr="007944B1">
        <w:rPr>
          <w:rFonts w:ascii="Open Sans" w:hAnsi="Open Sans" w:cs="Open Sans"/>
          <w:bCs/>
          <w:i/>
          <w:sz w:val="22"/>
          <w:szCs w:val="22"/>
          <w:lang w:eastAsia="en-US"/>
        </w:rPr>
        <w:t>internet</w:t>
      </w:r>
      <w:r w:rsidRPr="007944B1">
        <w:rPr>
          <w:rFonts w:ascii="Open Sans" w:hAnsi="Open Sans" w:cs="Open Sans"/>
          <w:bCs/>
          <w:sz w:val="22"/>
          <w:szCs w:val="22"/>
          <w:lang w:eastAsia="en-US"/>
        </w:rPr>
        <w:t>, no endereço indicado no Edital.</w:t>
      </w:r>
    </w:p>
    <w:p w14:paraId="091524C8" w14:textId="77777777" w:rsidR="00C61E0E" w:rsidRPr="007944B1"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7944B1">
        <w:rPr>
          <w:rFonts w:ascii="Open Sans" w:hAnsi="Open Sans" w:cs="Open Sans"/>
          <w:sz w:val="22"/>
          <w:szCs w:val="22"/>
        </w:rPr>
        <w:t>As impugnações e pedidos de esclarecimentos não suspendem os prazos previstos no certame.</w:t>
      </w:r>
    </w:p>
    <w:p w14:paraId="0B30C5D5" w14:textId="77777777" w:rsidR="00603459"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b/>
          <w:sz w:val="22"/>
          <w:szCs w:val="22"/>
        </w:rPr>
      </w:pPr>
      <w:r w:rsidRPr="007944B1">
        <w:rPr>
          <w:rFonts w:ascii="Open Sans" w:hAnsi="Open Sans" w:cs="Open Sans"/>
          <w:sz w:val="22"/>
          <w:szCs w:val="22"/>
        </w:rPr>
        <w:t>As respostas às impugnações e os esclarecimentos prestados pelo Pregoeiro serão entranhados nos autos do processo licitatório e estarão disponíveis para consulta por qualquer intere</w:t>
      </w:r>
      <w:r w:rsidRPr="006F7AE2">
        <w:rPr>
          <w:rFonts w:ascii="Open Sans" w:hAnsi="Open Sans" w:cs="Open Sans"/>
          <w:sz w:val="22"/>
          <w:szCs w:val="22"/>
        </w:rPr>
        <w:t>ssado.</w:t>
      </w:r>
    </w:p>
    <w:p w14:paraId="69222031" w14:textId="77777777" w:rsidR="00C61E0E" w:rsidRPr="006F7AE2" w:rsidRDefault="00C61E0E" w:rsidP="00B00F8D">
      <w:pPr>
        <w:pStyle w:val="Nivel01"/>
        <w:tabs>
          <w:tab w:val="left" w:pos="709"/>
          <w:tab w:val="left" w:pos="851"/>
        </w:tabs>
        <w:spacing w:before="360" w:after="360" w:line="300" w:lineRule="auto"/>
        <w:ind w:left="0" w:right="0" w:firstLine="0"/>
        <w:rPr>
          <w:rFonts w:ascii="Open Sans" w:hAnsi="Open Sans" w:cs="Open Sans"/>
          <w:color w:val="auto"/>
          <w:sz w:val="22"/>
          <w:szCs w:val="22"/>
        </w:rPr>
      </w:pPr>
      <w:r w:rsidRPr="006F7AE2">
        <w:rPr>
          <w:rFonts w:ascii="Open Sans" w:hAnsi="Open Sans" w:cs="Open Sans"/>
          <w:color w:val="auto"/>
          <w:sz w:val="22"/>
          <w:szCs w:val="22"/>
        </w:rPr>
        <w:t>DAS DISPOSIÇÕES GERAIS</w:t>
      </w:r>
    </w:p>
    <w:p w14:paraId="5D39F142" w14:textId="5CAD5C17" w:rsidR="00C61E0E" w:rsidRPr="006F7AE2" w:rsidRDefault="00C61E0E" w:rsidP="00B00F8D">
      <w:pPr>
        <w:pStyle w:val="PargrafodaLista"/>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A homologação do resultado desta licitação não implicará direito à contratação.</w:t>
      </w:r>
    </w:p>
    <w:p w14:paraId="3E0EA95F"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Os licitantes assumem todos os custos de preparação e apresentação de suas propostas e a Administração não será, em nenhum caso, responsável por esses custos, independentemente da condução ou do re</w:t>
      </w:r>
      <w:r w:rsidR="007E7C59" w:rsidRPr="006F7AE2">
        <w:rPr>
          <w:rFonts w:ascii="Open Sans" w:hAnsi="Open Sans" w:cs="Open Sans"/>
          <w:sz w:val="22"/>
          <w:szCs w:val="22"/>
        </w:rPr>
        <w:t>sultado do processo licitatório.</w:t>
      </w:r>
    </w:p>
    <w:p w14:paraId="1BE1C45A" w14:textId="2E41D5B6"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lastRenderedPageBreak/>
        <w:t>Na contagem dos prazos estabelecidos n</w:t>
      </w:r>
      <w:r w:rsidR="009F017D" w:rsidRPr="006F7AE2">
        <w:rPr>
          <w:rFonts w:ascii="Open Sans" w:hAnsi="Open Sans" w:cs="Open Sans"/>
          <w:sz w:val="22"/>
          <w:szCs w:val="22"/>
        </w:rPr>
        <w:t>este Edital e seus a</w:t>
      </w:r>
      <w:r w:rsidRPr="006F7AE2">
        <w:rPr>
          <w:rFonts w:ascii="Open Sans" w:hAnsi="Open Sans" w:cs="Open Sans"/>
          <w:sz w:val="22"/>
          <w:szCs w:val="22"/>
        </w:rPr>
        <w:t>nexos, excluir-se-á o dia do início e incluir-se-á o do vencimento. Só se iniciam e vencem os prazos em dias de expediente na Administração.</w:t>
      </w:r>
    </w:p>
    <w:p w14:paraId="3F368271"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Em caso de divergência entre disposições deste Edital e de seus anexos ou demais peças que compõem o processo, prevalecerá as deste Edital.</w:t>
      </w:r>
    </w:p>
    <w:p w14:paraId="3F70CB40" w14:textId="4C31107F" w:rsidR="007E7C59"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 xml:space="preserve">O Edital está disponibilizado, na íntegra, no endereço eletrônico </w:t>
      </w:r>
      <w:hyperlink r:id="rId13" w:history="1">
        <w:r w:rsidR="00E31D63" w:rsidRPr="009725CE">
          <w:rPr>
            <w:rStyle w:val="Hyperlink"/>
            <w:rFonts w:ascii="Open Sans" w:hAnsi="Open Sans" w:cs="Open Sans"/>
            <w:i/>
            <w:iCs/>
            <w:sz w:val="22"/>
            <w:szCs w:val="22"/>
          </w:rPr>
          <w:t>www.comprasgovernamentais.gov.br</w:t>
        </w:r>
      </w:hyperlink>
      <w:r w:rsidR="004662A9" w:rsidRPr="006F7AE2">
        <w:rPr>
          <w:rFonts w:ascii="Open Sans" w:hAnsi="Open Sans" w:cs="Open Sans"/>
          <w:sz w:val="22"/>
          <w:szCs w:val="22"/>
        </w:rPr>
        <w:t xml:space="preserve"> e </w:t>
      </w:r>
      <w:hyperlink r:id="rId14" w:history="1">
        <w:r w:rsidR="009725CE" w:rsidRPr="00285066">
          <w:rPr>
            <w:rStyle w:val="Hyperlink"/>
            <w:rFonts w:ascii="Open Sans" w:hAnsi="Open Sans" w:cs="Open Sans"/>
            <w:i/>
            <w:iCs/>
            <w:sz w:val="22"/>
            <w:szCs w:val="22"/>
          </w:rPr>
          <w:t>www.ifs.edu.br</w:t>
        </w:r>
      </w:hyperlink>
      <w:r w:rsidRPr="006F7AE2">
        <w:rPr>
          <w:rFonts w:ascii="Open Sans" w:hAnsi="Open Sans" w:cs="Open Sans"/>
          <w:sz w:val="22"/>
          <w:szCs w:val="22"/>
        </w:rPr>
        <w:t xml:space="preserve">, e também poderão ser lidos e/ou obtidos no endereço </w:t>
      </w:r>
      <w:r w:rsidR="004B3D28" w:rsidRPr="006F7AE2">
        <w:rPr>
          <w:rFonts w:ascii="Open Sans" w:hAnsi="Open Sans" w:cs="Open Sans"/>
          <w:sz w:val="22"/>
          <w:szCs w:val="22"/>
        </w:rPr>
        <w:t xml:space="preserve">Av. Padre Airton Gonçalves Lima, s/nº, Bairro São Cristóvão, Itabaiana/SE, CEP.: </w:t>
      </w:r>
      <w:r w:rsidR="006528C8" w:rsidRPr="006F7AE2">
        <w:rPr>
          <w:rFonts w:ascii="Open Sans" w:hAnsi="Open Sans" w:cs="Open Sans"/>
          <w:sz w:val="22"/>
          <w:szCs w:val="22"/>
        </w:rPr>
        <w:t>49.500-543</w:t>
      </w:r>
      <w:r w:rsidRPr="006F7AE2">
        <w:rPr>
          <w:rFonts w:ascii="Open Sans" w:hAnsi="Open Sans" w:cs="Open Sans"/>
          <w:sz w:val="22"/>
          <w:szCs w:val="22"/>
        </w:rPr>
        <w:t xml:space="preserve">, nos dias úteis, no horário das </w:t>
      </w:r>
      <w:r w:rsidR="004662A9" w:rsidRPr="006F7AE2">
        <w:rPr>
          <w:rFonts w:ascii="Open Sans" w:hAnsi="Open Sans" w:cs="Open Sans"/>
          <w:sz w:val="22"/>
          <w:szCs w:val="22"/>
        </w:rPr>
        <w:t>8</w:t>
      </w:r>
      <w:r w:rsidRPr="006F7AE2">
        <w:rPr>
          <w:rFonts w:ascii="Open Sans" w:hAnsi="Open Sans" w:cs="Open Sans"/>
          <w:sz w:val="22"/>
          <w:szCs w:val="22"/>
        </w:rPr>
        <w:t xml:space="preserve">h às </w:t>
      </w:r>
      <w:r w:rsidR="004B3D28" w:rsidRPr="006F7AE2">
        <w:rPr>
          <w:rFonts w:ascii="Open Sans" w:hAnsi="Open Sans" w:cs="Open Sans"/>
          <w:sz w:val="22"/>
          <w:szCs w:val="22"/>
        </w:rPr>
        <w:t>12</w:t>
      </w:r>
      <w:r w:rsidRPr="006F7AE2">
        <w:rPr>
          <w:rFonts w:ascii="Open Sans" w:hAnsi="Open Sans" w:cs="Open Sans"/>
          <w:sz w:val="22"/>
          <w:szCs w:val="22"/>
        </w:rPr>
        <w:t>h</w:t>
      </w:r>
      <w:r w:rsidR="004B3D28" w:rsidRPr="006F7AE2">
        <w:rPr>
          <w:rFonts w:ascii="Open Sans" w:hAnsi="Open Sans" w:cs="Open Sans"/>
          <w:sz w:val="22"/>
          <w:szCs w:val="22"/>
        </w:rPr>
        <w:t xml:space="preserve"> e das 13h às 16h</w:t>
      </w:r>
      <w:r w:rsidRPr="006F7AE2">
        <w:rPr>
          <w:rFonts w:ascii="Open Sans" w:hAnsi="Open Sans" w:cs="Open Sans"/>
          <w:sz w:val="22"/>
          <w:szCs w:val="22"/>
        </w:rPr>
        <w:t>, mesmo endereço e período no qual os autos do processo administrativo permanecerão com vista franqueada aos interessados.</w:t>
      </w:r>
    </w:p>
    <w:p w14:paraId="65322260" w14:textId="77777777" w:rsidR="005C1659" w:rsidRPr="006F7AE2" w:rsidRDefault="00C61E0E" w:rsidP="00B00F8D">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Integram este Edital, para todos os fins e efeitos, os seguintes anexos:</w:t>
      </w:r>
    </w:p>
    <w:p w14:paraId="4F5DABB1" w14:textId="143B5C08" w:rsidR="000F104D" w:rsidRPr="006F7AE2" w:rsidRDefault="007E7C59"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sz w:val="22"/>
          <w:szCs w:val="22"/>
        </w:rPr>
      </w:pPr>
      <w:r w:rsidRPr="006F7AE2">
        <w:rPr>
          <w:rFonts w:ascii="Open Sans" w:hAnsi="Open Sans" w:cs="Open Sans"/>
          <w:sz w:val="22"/>
          <w:szCs w:val="22"/>
        </w:rPr>
        <w:t>A</w:t>
      </w:r>
      <w:r w:rsidR="000F104D" w:rsidRPr="006F7AE2">
        <w:rPr>
          <w:rFonts w:ascii="Open Sans" w:hAnsi="Open Sans" w:cs="Open Sans"/>
          <w:sz w:val="22"/>
          <w:szCs w:val="22"/>
        </w:rPr>
        <w:t xml:space="preserve">NEXO I </w:t>
      </w:r>
      <w:r w:rsidR="00AA4EA8" w:rsidRPr="006F7AE2">
        <w:rPr>
          <w:rFonts w:ascii="Open Sans" w:hAnsi="Open Sans" w:cs="Open Sans"/>
          <w:sz w:val="22"/>
          <w:szCs w:val="22"/>
        </w:rPr>
        <w:t>–</w:t>
      </w:r>
      <w:r w:rsidR="000F104D" w:rsidRPr="006F7AE2">
        <w:rPr>
          <w:rFonts w:ascii="Open Sans" w:hAnsi="Open Sans" w:cs="Open Sans"/>
          <w:sz w:val="22"/>
          <w:szCs w:val="22"/>
        </w:rPr>
        <w:t xml:space="preserve"> Termo de Referência;</w:t>
      </w:r>
    </w:p>
    <w:p w14:paraId="61F1BC2A" w14:textId="7C81BD3F" w:rsidR="00F47000" w:rsidRPr="003D7E3D" w:rsidRDefault="00F47000"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iCs/>
          <w:sz w:val="22"/>
          <w:szCs w:val="22"/>
        </w:rPr>
      </w:pPr>
      <w:r w:rsidRPr="006F7AE2">
        <w:rPr>
          <w:rFonts w:ascii="Open Sans" w:hAnsi="Open Sans" w:cs="Open Sans"/>
          <w:bCs/>
          <w:iCs/>
          <w:sz w:val="22"/>
          <w:szCs w:val="22"/>
        </w:rPr>
        <w:t>ANEXO I</w:t>
      </w:r>
      <w:r w:rsidR="0059731F" w:rsidRPr="006F7AE2">
        <w:rPr>
          <w:rFonts w:ascii="Open Sans" w:hAnsi="Open Sans" w:cs="Open Sans"/>
          <w:bCs/>
          <w:iCs/>
          <w:sz w:val="22"/>
          <w:szCs w:val="22"/>
        </w:rPr>
        <w:t>I</w:t>
      </w:r>
      <w:r w:rsidRPr="006F7AE2">
        <w:rPr>
          <w:rFonts w:ascii="Open Sans" w:hAnsi="Open Sans" w:cs="Open Sans"/>
          <w:bCs/>
          <w:iCs/>
          <w:sz w:val="22"/>
          <w:szCs w:val="22"/>
        </w:rPr>
        <w:t xml:space="preserve"> </w:t>
      </w:r>
      <w:r w:rsidR="0059731F" w:rsidRPr="006F7AE2">
        <w:rPr>
          <w:rFonts w:ascii="Open Sans" w:hAnsi="Open Sans" w:cs="Open Sans"/>
          <w:bCs/>
          <w:iCs/>
          <w:sz w:val="22"/>
          <w:szCs w:val="22"/>
        </w:rPr>
        <w:t>–</w:t>
      </w:r>
      <w:r w:rsidRPr="006F7AE2">
        <w:rPr>
          <w:rFonts w:ascii="Open Sans" w:hAnsi="Open Sans" w:cs="Open Sans"/>
          <w:bCs/>
          <w:iCs/>
          <w:sz w:val="22"/>
          <w:szCs w:val="22"/>
        </w:rPr>
        <w:t xml:space="preserve"> </w:t>
      </w:r>
      <w:r w:rsidR="00366F6C" w:rsidRPr="006F7AE2">
        <w:rPr>
          <w:rFonts w:ascii="Open Sans" w:hAnsi="Open Sans" w:cs="Open Sans"/>
          <w:bCs/>
          <w:iCs/>
          <w:sz w:val="22"/>
          <w:szCs w:val="22"/>
        </w:rPr>
        <w:t>Minuta do</w:t>
      </w:r>
      <w:r w:rsidRPr="006F7AE2">
        <w:rPr>
          <w:rFonts w:ascii="Open Sans" w:hAnsi="Open Sans" w:cs="Open Sans"/>
          <w:bCs/>
          <w:iCs/>
          <w:sz w:val="22"/>
          <w:szCs w:val="22"/>
        </w:rPr>
        <w:t xml:space="preserve"> Termo de Contrato</w:t>
      </w:r>
      <w:r w:rsidR="003D7E3D">
        <w:rPr>
          <w:rFonts w:ascii="Open Sans" w:hAnsi="Open Sans" w:cs="Open Sans"/>
          <w:bCs/>
          <w:iCs/>
          <w:sz w:val="22"/>
          <w:szCs w:val="22"/>
        </w:rPr>
        <w:t>;</w:t>
      </w:r>
    </w:p>
    <w:p w14:paraId="33CC5D72" w14:textId="36E11A8C" w:rsidR="003D7E3D" w:rsidRPr="00AC5AF6" w:rsidRDefault="003D7E3D" w:rsidP="00B00F8D">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iCs/>
          <w:sz w:val="22"/>
          <w:szCs w:val="22"/>
        </w:rPr>
      </w:pPr>
      <w:r>
        <w:rPr>
          <w:rFonts w:ascii="Open Sans" w:hAnsi="Open Sans" w:cs="Open Sans"/>
          <w:bCs/>
          <w:iCs/>
          <w:sz w:val="22"/>
          <w:szCs w:val="22"/>
        </w:rPr>
        <w:t xml:space="preserve">ANEXO III – </w:t>
      </w:r>
      <w:r w:rsidR="00C51066" w:rsidRPr="00AC5AF6">
        <w:rPr>
          <w:rFonts w:ascii="Open Sans" w:hAnsi="Open Sans" w:cs="Open Sans"/>
          <w:bCs/>
          <w:iCs/>
          <w:sz w:val="22"/>
          <w:szCs w:val="22"/>
        </w:rPr>
        <w:t>Modelo de Declaração de Vistoria</w:t>
      </w:r>
      <w:r>
        <w:rPr>
          <w:rFonts w:ascii="Open Sans" w:hAnsi="Open Sans" w:cs="Open Sans"/>
          <w:bCs/>
          <w:iCs/>
          <w:sz w:val="22"/>
          <w:szCs w:val="22"/>
        </w:rPr>
        <w:t>.</w:t>
      </w:r>
    </w:p>
    <w:p w14:paraId="7A727E9F" w14:textId="29C7A7F8" w:rsidR="00AC5AF6" w:rsidRPr="006F7AE2" w:rsidRDefault="00AC5AF6" w:rsidP="00AC5AF6">
      <w:pPr>
        <w:numPr>
          <w:ilvl w:val="2"/>
          <w:numId w:val="1"/>
        </w:numPr>
        <w:tabs>
          <w:tab w:val="left" w:pos="709"/>
          <w:tab w:val="left" w:pos="851"/>
          <w:tab w:val="left" w:pos="1440"/>
        </w:tabs>
        <w:autoSpaceDE w:val="0"/>
        <w:snapToGrid w:val="0"/>
        <w:spacing w:before="120" w:after="120" w:line="300" w:lineRule="auto"/>
        <w:ind w:left="0" w:firstLine="0"/>
        <w:jc w:val="both"/>
        <w:rPr>
          <w:rFonts w:ascii="Open Sans" w:hAnsi="Open Sans" w:cs="Open Sans"/>
          <w:iCs/>
          <w:sz w:val="22"/>
          <w:szCs w:val="22"/>
        </w:rPr>
      </w:pPr>
      <w:r>
        <w:rPr>
          <w:rFonts w:ascii="Open Sans" w:hAnsi="Open Sans" w:cs="Open Sans"/>
          <w:bCs/>
          <w:iCs/>
          <w:sz w:val="22"/>
          <w:szCs w:val="22"/>
        </w:rPr>
        <w:t xml:space="preserve">ANEXO IV – </w:t>
      </w:r>
      <w:r w:rsidR="00C51066">
        <w:rPr>
          <w:rFonts w:ascii="Open Sans" w:hAnsi="Open Sans" w:cs="Open Sans"/>
          <w:bCs/>
          <w:iCs/>
          <w:sz w:val="22"/>
          <w:szCs w:val="22"/>
        </w:rPr>
        <w:t>Modelo de Proposta.</w:t>
      </w:r>
    </w:p>
    <w:p w14:paraId="034B4CE9" w14:textId="34D53FF9" w:rsidR="000F104D" w:rsidRPr="006F7AE2" w:rsidRDefault="004B3D28" w:rsidP="000734BF">
      <w:pPr>
        <w:tabs>
          <w:tab w:val="left" w:pos="709"/>
          <w:tab w:val="left" w:pos="851"/>
        </w:tabs>
        <w:spacing w:before="240" w:after="600" w:line="300" w:lineRule="auto"/>
        <w:jc w:val="right"/>
        <w:rPr>
          <w:rFonts w:ascii="Open Sans" w:hAnsi="Open Sans" w:cs="Open Sans"/>
          <w:sz w:val="22"/>
          <w:szCs w:val="22"/>
        </w:rPr>
      </w:pPr>
      <w:r w:rsidRPr="006F7AE2">
        <w:rPr>
          <w:rFonts w:ascii="Open Sans" w:hAnsi="Open Sans" w:cs="Open Sans"/>
          <w:sz w:val="22"/>
          <w:szCs w:val="22"/>
        </w:rPr>
        <w:t>Itabaiana/SE</w:t>
      </w:r>
      <w:r w:rsidR="00A96BD0" w:rsidRPr="006F7AE2">
        <w:rPr>
          <w:rFonts w:ascii="Open Sans" w:hAnsi="Open Sans" w:cs="Open Sans"/>
          <w:sz w:val="22"/>
          <w:szCs w:val="22"/>
        </w:rPr>
        <w:t xml:space="preserve">, </w:t>
      </w:r>
      <w:r w:rsidR="005339A2">
        <w:rPr>
          <w:rFonts w:ascii="Open Sans" w:hAnsi="Open Sans" w:cs="Open Sans"/>
          <w:sz w:val="22"/>
          <w:szCs w:val="22"/>
        </w:rPr>
        <w:fldChar w:fldCharType="begin"/>
      </w:r>
      <w:r w:rsidR="005339A2">
        <w:rPr>
          <w:rFonts w:ascii="Open Sans" w:hAnsi="Open Sans" w:cs="Open Sans"/>
          <w:sz w:val="22"/>
          <w:szCs w:val="22"/>
        </w:rPr>
        <w:instrText xml:space="preserve"> TIME \@ "d' de 'MMMM' de 'yyyy" </w:instrText>
      </w:r>
      <w:r w:rsidR="005339A2">
        <w:rPr>
          <w:rFonts w:ascii="Open Sans" w:hAnsi="Open Sans" w:cs="Open Sans"/>
          <w:sz w:val="22"/>
          <w:szCs w:val="22"/>
        </w:rPr>
        <w:fldChar w:fldCharType="separate"/>
      </w:r>
      <w:r w:rsidR="00F7449F">
        <w:rPr>
          <w:rFonts w:ascii="Open Sans" w:hAnsi="Open Sans" w:cs="Open Sans"/>
          <w:noProof/>
          <w:sz w:val="22"/>
          <w:szCs w:val="22"/>
        </w:rPr>
        <w:t>26 de setembro de 2018</w:t>
      </w:r>
      <w:r w:rsidR="005339A2">
        <w:rPr>
          <w:rFonts w:ascii="Open Sans" w:hAnsi="Open Sans" w:cs="Open Sans"/>
          <w:sz w:val="22"/>
          <w:szCs w:val="22"/>
        </w:rPr>
        <w:fldChar w:fldCharType="end"/>
      </w:r>
      <w:r w:rsidR="00A96BD0" w:rsidRPr="006F7AE2">
        <w:rPr>
          <w:rFonts w:ascii="Open Sans" w:hAnsi="Open Sans" w:cs="Open Sans"/>
          <w:sz w:val="22"/>
          <w:szCs w:val="22"/>
        </w:rPr>
        <w:t>.</w:t>
      </w:r>
    </w:p>
    <w:p w14:paraId="7AD23925" w14:textId="486ACB14" w:rsidR="009D68FB" w:rsidRPr="00BB6927" w:rsidRDefault="00575D15" w:rsidP="00B00F8D">
      <w:pPr>
        <w:tabs>
          <w:tab w:val="left" w:pos="709"/>
          <w:tab w:val="left" w:pos="851"/>
        </w:tabs>
        <w:spacing w:before="600"/>
        <w:jc w:val="center"/>
        <w:rPr>
          <w:rFonts w:ascii="Open Sans" w:hAnsi="Open Sans" w:cs="Open Sans"/>
          <w:b/>
          <w:bCs/>
          <w:iCs/>
          <w:sz w:val="22"/>
          <w:szCs w:val="22"/>
        </w:rPr>
      </w:pPr>
      <w:r>
        <w:rPr>
          <w:rFonts w:ascii="Open Sans" w:hAnsi="Open Sans" w:cs="Open Sans"/>
          <w:b/>
          <w:bCs/>
          <w:iCs/>
          <w:sz w:val="22"/>
          <w:szCs w:val="22"/>
        </w:rPr>
        <w:t>Luciano de Melo Santos</w:t>
      </w:r>
      <w:r w:rsidR="00327186">
        <w:rPr>
          <w:rFonts w:ascii="Open Sans" w:hAnsi="Open Sans" w:cs="Open Sans"/>
          <w:b/>
          <w:bCs/>
          <w:iCs/>
          <w:sz w:val="22"/>
          <w:szCs w:val="22"/>
        </w:rPr>
        <w:t xml:space="preserve"> </w:t>
      </w:r>
    </w:p>
    <w:p w14:paraId="25AECF27" w14:textId="749DAA58" w:rsidR="003D7E3D" w:rsidRPr="009908B3" w:rsidRDefault="00327186" w:rsidP="00E07F98">
      <w:pPr>
        <w:tabs>
          <w:tab w:val="left" w:pos="709"/>
          <w:tab w:val="left" w:pos="851"/>
        </w:tabs>
        <w:jc w:val="center"/>
        <w:rPr>
          <w:rFonts w:ascii="Open Sans" w:hAnsi="Open Sans" w:cs="Open Sans"/>
          <w:sz w:val="22"/>
          <w:szCs w:val="22"/>
        </w:rPr>
      </w:pPr>
      <w:r>
        <w:rPr>
          <w:rFonts w:ascii="Open Sans" w:hAnsi="Open Sans" w:cs="Open Sans"/>
          <w:bCs/>
          <w:iCs/>
          <w:sz w:val="22"/>
          <w:szCs w:val="22"/>
        </w:rPr>
        <w:t>Gerente de Administração</w:t>
      </w:r>
    </w:p>
    <w:sectPr w:rsidR="003D7E3D" w:rsidRPr="009908B3" w:rsidSect="00AD353E">
      <w:headerReference w:type="default" r:id="rId15"/>
      <w:footerReference w:type="default" r:id="rId16"/>
      <w:headerReference w:type="first" r:id="rId17"/>
      <w:footerReference w:type="first" r:id="rId1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3E00" w14:textId="77777777" w:rsidR="00567C5A" w:rsidRDefault="00567C5A">
      <w:r>
        <w:separator/>
      </w:r>
    </w:p>
  </w:endnote>
  <w:endnote w:type="continuationSeparator" w:id="0">
    <w:p w14:paraId="14CA92FD" w14:textId="77777777" w:rsidR="00567C5A" w:rsidRDefault="00567C5A">
      <w:r>
        <w:continuationSeparator/>
      </w:r>
    </w:p>
  </w:endnote>
  <w:endnote w:type="continuationNotice" w:id="1">
    <w:p w14:paraId="4F780911" w14:textId="77777777" w:rsidR="00567C5A" w:rsidRDefault="0056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DejaVu San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charset w:val="80"/>
    <w:family w:val="auto"/>
    <w:pitch w:val="variable"/>
  </w:font>
  <w:font w:name="Lohit Hindi">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066D" w14:textId="51E53DCA" w:rsidR="00567C5A" w:rsidRDefault="00567C5A" w:rsidP="00F83E77">
    <w:pPr>
      <w:pStyle w:val="Rodap"/>
      <w:pBdr>
        <w:bottom w:val="single" w:sz="12" w:space="1" w:color="auto"/>
      </w:pBdr>
      <w:rPr>
        <w:sz w:val="14"/>
        <w:szCs w:val="16"/>
      </w:rPr>
    </w:pPr>
  </w:p>
  <w:p w14:paraId="18DBBB7C" w14:textId="107E2841" w:rsidR="00567C5A" w:rsidRPr="00370BC8" w:rsidRDefault="00567C5A" w:rsidP="00F83E77">
    <w:pPr>
      <w:pStyle w:val="Rodap"/>
      <w:rPr>
        <w:sz w:val="13"/>
        <w:szCs w:val="13"/>
      </w:rPr>
    </w:pPr>
    <w:r w:rsidRPr="00370BC8">
      <w:rPr>
        <w:sz w:val="13"/>
        <w:szCs w:val="13"/>
      </w:rPr>
      <w:t>Comissão Permanente de Atualização de Editais da Consultoria-Geral da União</w:t>
    </w:r>
  </w:p>
  <w:p w14:paraId="3D71B2CC" w14:textId="686FF6DA" w:rsidR="00567C5A" w:rsidRPr="00370BC8" w:rsidRDefault="00567C5A" w:rsidP="00F83E77">
    <w:pPr>
      <w:pStyle w:val="Rodap"/>
      <w:rPr>
        <w:sz w:val="13"/>
        <w:szCs w:val="13"/>
      </w:rPr>
    </w:pPr>
    <w:r w:rsidRPr="00370BC8">
      <w:rPr>
        <w:sz w:val="13"/>
        <w:szCs w:val="13"/>
      </w:rPr>
      <w:t>Edital modelo para Pregão Eletrônico: Serviços Contínuos sem dedicação de mão de obra exclusiva Habilitação Simplificada e Ampla Participação</w:t>
    </w:r>
  </w:p>
  <w:p w14:paraId="2A5DED87" w14:textId="6C1A6C2F" w:rsidR="00567C5A" w:rsidRPr="00370BC8" w:rsidRDefault="00567C5A" w:rsidP="00F83E77">
    <w:pPr>
      <w:pStyle w:val="Rodap"/>
      <w:rPr>
        <w:sz w:val="13"/>
        <w:szCs w:val="13"/>
      </w:rPr>
    </w:pPr>
    <w:r w:rsidRPr="00370BC8">
      <w:rPr>
        <w:sz w:val="13"/>
        <w:szCs w:val="13"/>
      </w:rPr>
      <w:t>Atualização: Janeiro/2016</w:t>
    </w:r>
  </w:p>
  <w:p w14:paraId="294115D6" w14:textId="1F9D20BB" w:rsidR="00567C5A" w:rsidRPr="00F743CD" w:rsidRDefault="00567C5A" w:rsidP="00F743C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5E89" w14:textId="0B642F84" w:rsidR="00567C5A" w:rsidRDefault="00567C5A" w:rsidP="000E326F">
    <w:pPr>
      <w:pStyle w:val="Rodap"/>
      <w:spacing w:before="240"/>
      <w:jc w:val="center"/>
    </w:pPr>
  </w:p>
  <w:p w14:paraId="7BF66B3F" w14:textId="77777777" w:rsidR="00567C5A" w:rsidRDefault="00567C5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91148" w14:textId="77777777" w:rsidR="00567C5A" w:rsidRDefault="00567C5A">
      <w:r>
        <w:separator/>
      </w:r>
    </w:p>
  </w:footnote>
  <w:footnote w:type="continuationSeparator" w:id="0">
    <w:p w14:paraId="2D1C8DF7" w14:textId="77777777" w:rsidR="00567C5A" w:rsidRDefault="00567C5A">
      <w:r>
        <w:continuationSeparator/>
      </w:r>
    </w:p>
  </w:footnote>
  <w:footnote w:type="continuationNotice" w:id="1">
    <w:p w14:paraId="121C588C" w14:textId="77777777" w:rsidR="00567C5A" w:rsidRDefault="00567C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B96C" w14:textId="617736BC" w:rsidR="00567C5A" w:rsidRDefault="00567C5A" w:rsidP="00F11EA9">
    <w:pPr>
      <w:pStyle w:val="Cabealho"/>
      <w:jc w:val="center"/>
    </w:pPr>
    <w:r>
      <w:rPr>
        <w:noProof/>
      </w:rPr>
      <w:drawing>
        <wp:inline distT="0" distB="0" distL="0" distR="0" wp14:anchorId="1F23A59D" wp14:editId="41772E05">
          <wp:extent cx="1077039" cy="1080000"/>
          <wp:effectExtent l="0" t="0" r="889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1077039" cy="1080000"/>
                  </a:xfrm>
                  <a:prstGeom prst="rect">
                    <a:avLst/>
                  </a:prstGeom>
                </pic:spPr>
              </pic:pic>
            </a:graphicData>
          </a:graphic>
        </wp:inline>
      </w:drawing>
    </w:r>
  </w:p>
  <w:p w14:paraId="2BAE76AD" w14:textId="730AEF84" w:rsidR="00567C5A" w:rsidRDefault="00567C5A" w:rsidP="00F11EA9">
    <w:pPr>
      <w:pStyle w:val="Cabealho"/>
      <w:jc w:val="center"/>
      <w:rPr>
        <w:rFonts w:ascii="Open Sans" w:hAnsi="Open Sans" w:cs="Open Sans"/>
        <w:b/>
        <w:sz w:val="22"/>
        <w:szCs w:val="22"/>
      </w:rPr>
    </w:pPr>
    <w:r>
      <w:rPr>
        <w:rFonts w:ascii="Open Sans" w:hAnsi="Open Sans" w:cs="Open Sans"/>
        <w:b/>
        <w:sz w:val="22"/>
        <w:szCs w:val="22"/>
      </w:rPr>
      <w:t>MINISTÉRIO DA EDUCAÇÃO</w:t>
    </w:r>
  </w:p>
  <w:p w14:paraId="05938821" w14:textId="2523DFB4" w:rsidR="00567C5A" w:rsidRPr="00F11EA9" w:rsidRDefault="00567C5A" w:rsidP="00635466">
    <w:pPr>
      <w:pStyle w:val="Cabealho"/>
      <w:spacing w:after="360"/>
      <w:jc w:val="center"/>
      <w:rPr>
        <w:rFonts w:ascii="Open Sans" w:hAnsi="Open Sans" w:cs="Open Sans"/>
        <w:b/>
        <w:sz w:val="22"/>
        <w:szCs w:val="22"/>
      </w:rPr>
    </w:pPr>
    <w:r>
      <w:rPr>
        <w:rFonts w:ascii="Open Sans" w:hAnsi="Open Sans" w:cs="Open Sans"/>
        <w:b/>
        <w:sz w:val="22"/>
        <w:szCs w:val="22"/>
      </w:rPr>
      <w:t>INSTITUTO FEDERAL DE EDUCAÇÃO, CIÊNCIA E TECNOLOGIA DE SERGIPE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C9FF" w14:textId="7ACEE897" w:rsidR="00567C5A" w:rsidRPr="002E451A" w:rsidRDefault="00567C5A" w:rsidP="001E688E">
    <w:pPr>
      <w:pStyle w:val="Cabealho"/>
      <w:jc w:val="center"/>
      <w:rPr>
        <w:rFonts w:ascii="Open Sans" w:hAnsi="Open Sans" w:cs="Open Sans"/>
        <w:b/>
        <w:sz w:val="22"/>
        <w:szCs w:val="22"/>
      </w:rPr>
    </w:pPr>
    <w:r w:rsidRPr="002E451A">
      <w:rPr>
        <w:rFonts w:ascii="Open Sans" w:hAnsi="Open Sans" w:cs="Open Sans"/>
        <w:b/>
        <w:noProof/>
        <w:sz w:val="22"/>
        <w:szCs w:val="22"/>
      </w:rPr>
      <w:drawing>
        <wp:inline distT="0" distB="0" distL="0" distR="0" wp14:anchorId="47BAF4AA" wp14:editId="6EBDD1FA">
          <wp:extent cx="1077039" cy="1080000"/>
          <wp:effectExtent l="0" t="0" r="889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1077039" cy="1080000"/>
                  </a:xfrm>
                  <a:prstGeom prst="rect">
                    <a:avLst/>
                  </a:prstGeom>
                </pic:spPr>
              </pic:pic>
            </a:graphicData>
          </a:graphic>
        </wp:inline>
      </w:drawing>
    </w:r>
  </w:p>
  <w:p w14:paraId="4A8A1A45" w14:textId="77777777" w:rsidR="00567C5A" w:rsidRPr="002E451A" w:rsidRDefault="00567C5A" w:rsidP="001E688E">
    <w:pPr>
      <w:pStyle w:val="Cabealho"/>
      <w:jc w:val="center"/>
      <w:rPr>
        <w:rFonts w:ascii="Open Sans" w:hAnsi="Open Sans" w:cs="Open Sans"/>
        <w:b/>
        <w:sz w:val="22"/>
        <w:szCs w:val="22"/>
      </w:rPr>
    </w:pPr>
    <w:r w:rsidRPr="002E451A">
      <w:rPr>
        <w:rFonts w:ascii="Open Sans" w:hAnsi="Open Sans" w:cs="Open Sans"/>
        <w:b/>
        <w:sz w:val="22"/>
        <w:szCs w:val="22"/>
      </w:rPr>
      <w:t>MINISTÉRIO DA EDUCAÇÃO</w:t>
    </w:r>
  </w:p>
  <w:p w14:paraId="2F1EB2B7" w14:textId="77777777" w:rsidR="00567C5A" w:rsidRPr="002E451A" w:rsidRDefault="00567C5A" w:rsidP="001E688E">
    <w:pPr>
      <w:pStyle w:val="Cabealho"/>
      <w:spacing w:after="360"/>
      <w:jc w:val="center"/>
      <w:rPr>
        <w:rFonts w:ascii="Open Sans" w:hAnsi="Open Sans" w:cs="Open Sans"/>
        <w:b/>
        <w:sz w:val="22"/>
        <w:szCs w:val="22"/>
      </w:rPr>
    </w:pPr>
    <w:r w:rsidRPr="002E451A">
      <w:rPr>
        <w:rFonts w:ascii="Open Sans" w:hAnsi="Open Sans" w:cs="Open Sans"/>
        <w:b/>
        <w:sz w:val="22"/>
        <w:szCs w:val="22"/>
      </w:rPr>
      <w:t>INSTITUTO FEDERAL DE EDUCAÇÃO, CIÊNCIA E TECNOLOGIA DE SERGIPE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E75E3A"/>
    <w:multiLevelType w:val="multilevel"/>
    <w:tmpl w:val="57CA33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100D"/>
    <w:multiLevelType w:val="multilevel"/>
    <w:tmpl w:val="4A168E76"/>
    <w:lvl w:ilvl="0">
      <w:start w:val="1"/>
      <w:numFmt w:val="decimal"/>
      <w:pStyle w:val="Nivel01"/>
      <w:lvlText w:val="%1."/>
      <w:lvlJc w:val="left"/>
      <w:pPr>
        <w:ind w:left="644" w:hanging="360"/>
      </w:pPr>
      <w:rPr>
        <w:rFonts w:ascii="Open Sans" w:eastAsiaTheme="majorEastAsia" w:hAnsi="Open Sans" w:cs="Open Sans" w:hint="default"/>
        <w:b/>
        <w:color w:val="auto"/>
        <w:sz w:val="22"/>
        <w:szCs w:val="22"/>
      </w:rPr>
    </w:lvl>
    <w:lvl w:ilvl="1">
      <w:start w:val="1"/>
      <w:numFmt w:val="decimal"/>
      <w:lvlText w:val="%1.%2."/>
      <w:lvlJc w:val="left"/>
      <w:pPr>
        <w:ind w:left="6528" w:hanging="432"/>
      </w:pPr>
      <w:rPr>
        <w:b/>
        <w:color w:val="auto"/>
        <w:sz w:val="22"/>
        <w:szCs w:val="22"/>
      </w:rPr>
    </w:lvl>
    <w:lvl w:ilvl="2">
      <w:start w:val="1"/>
      <w:numFmt w:val="decimal"/>
      <w:lvlText w:val="%1.%2.%3."/>
      <w:lvlJc w:val="left"/>
      <w:pPr>
        <w:ind w:left="1355" w:hanging="504"/>
      </w:pPr>
      <w:rPr>
        <w:rFonts w:ascii="Open Sans" w:hAnsi="Open Sans" w:cs="Open Sans" w:hint="default"/>
        <w:b/>
        <w:i w:val="0"/>
        <w:color w:val="auto"/>
        <w:sz w:val="22"/>
        <w:szCs w:val="22"/>
      </w:rPr>
    </w:lvl>
    <w:lvl w:ilvl="3">
      <w:start w:val="1"/>
      <w:numFmt w:val="decimal"/>
      <w:lvlText w:val="%1.%2.%3.%4."/>
      <w:lvlJc w:val="left"/>
      <w:pPr>
        <w:ind w:left="3200"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50D68"/>
    <w:multiLevelType w:val="multilevel"/>
    <w:tmpl w:val="67ACC210"/>
    <w:lvl w:ilvl="0">
      <w:start w:val="6"/>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452C8A"/>
    <w:multiLevelType w:val="multilevel"/>
    <w:tmpl w:val="0F5CB322"/>
    <w:lvl w:ilvl="0">
      <w:start w:val="7"/>
      <w:numFmt w:val="decimal"/>
      <w:lvlText w:val="%1"/>
      <w:lvlJc w:val="left"/>
      <w:pPr>
        <w:ind w:left="405" w:hanging="405"/>
      </w:pPr>
      <w:rPr>
        <w:rFonts w:hint="default"/>
      </w:rPr>
    </w:lvl>
    <w:lvl w:ilvl="1">
      <w:start w:val="9"/>
      <w:numFmt w:val="decimal"/>
      <w:lvlText w:val="%1.%2"/>
      <w:lvlJc w:val="left"/>
      <w:pPr>
        <w:ind w:left="617" w:hanging="405"/>
      </w:pPr>
      <w:rPr>
        <w:rFonts w:hint="default"/>
      </w:rPr>
    </w:lvl>
    <w:lvl w:ilvl="2">
      <w:start w:val="1"/>
      <w:numFmt w:val="decimal"/>
      <w:lvlText w:val="%1.%2.%3"/>
      <w:lvlJc w:val="left"/>
      <w:pPr>
        <w:ind w:left="1144" w:hanging="720"/>
      </w:pPr>
      <w:rPr>
        <w:rFonts w:hint="default"/>
        <w:b/>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15:restartNumberingAfterBreak="0">
    <w:nsid w:val="4B9E355C"/>
    <w:multiLevelType w:val="hybridMultilevel"/>
    <w:tmpl w:val="6EDA24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4E08E6"/>
    <w:multiLevelType w:val="multilevel"/>
    <w:tmpl w:val="746A6D32"/>
    <w:lvl w:ilvl="0">
      <w:start w:val="7"/>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61DD361E"/>
    <w:multiLevelType w:val="multilevel"/>
    <w:tmpl w:val="3912EF2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4"/>
  </w:num>
  <w:num w:numId="7">
    <w:abstractNumId w:val="2"/>
  </w:num>
  <w:num w:numId="8">
    <w:abstractNumId w:val="1"/>
  </w:num>
  <w:num w:numId="9">
    <w:abstractNumId w:val="3"/>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17ED"/>
    <w:rsid w:val="0000236D"/>
    <w:rsid w:val="00003298"/>
    <w:rsid w:val="00005C75"/>
    <w:rsid w:val="00006179"/>
    <w:rsid w:val="000070EF"/>
    <w:rsid w:val="000073F3"/>
    <w:rsid w:val="00010C94"/>
    <w:rsid w:val="00013257"/>
    <w:rsid w:val="0001427F"/>
    <w:rsid w:val="0001451E"/>
    <w:rsid w:val="0001478B"/>
    <w:rsid w:val="00014B1F"/>
    <w:rsid w:val="000168E4"/>
    <w:rsid w:val="00016A84"/>
    <w:rsid w:val="00016AF4"/>
    <w:rsid w:val="0002260C"/>
    <w:rsid w:val="0002283F"/>
    <w:rsid w:val="0002306D"/>
    <w:rsid w:val="000242C8"/>
    <w:rsid w:val="000248E6"/>
    <w:rsid w:val="000249D8"/>
    <w:rsid w:val="00025B38"/>
    <w:rsid w:val="00026A76"/>
    <w:rsid w:val="00027155"/>
    <w:rsid w:val="000318BA"/>
    <w:rsid w:val="000322A8"/>
    <w:rsid w:val="00032EA8"/>
    <w:rsid w:val="0003327B"/>
    <w:rsid w:val="000339F2"/>
    <w:rsid w:val="00033C7E"/>
    <w:rsid w:val="00034A29"/>
    <w:rsid w:val="00034FD6"/>
    <w:rsid w:val="00040957"/>
    <w:rsid w:val="000413D3"/>
    <w:rsid w:val="00043298"/>
    <w:rsid w:val="00044685"/>
    <w:rsid w:val="00045D6E"/>
    <w:rsid w:val="00045EE0"/>
    <w:rsid w:val="00046709"/>
    <w:rsid w:val="00047D73"/>
    <w:rsid w:val="00051782"/>
    <w:rsid w:val="000549F3"/>
    <w:rsid w:val="00055034"/>
    <w:rsid w:val="00055889"/>
    <w:rsid w:val="00056433"/>
    <w:rsid w:val="000564D1"/>
    <w:rsid w:val="00056922"/>
    <w:rsid w:val="00060414"/>
    <w:rsid w:val="000627A3"/>
    <w:rsid w:val="00062853"/>
    <w:rsid w:val="00065323"/>
    <w:rsid w:val="0006537A"/>
    <w:rsid w:val="00066368"/>
    <w:rsid w:val="000667A8"/>
    <w:rsid w:val="000670EC"/>
    <w:rsid w:val="000677A2"/>
    <w:rsid w:val="00070375"/>
    <w:rsid w:val="0007075C"/>
    <w:rsid w:val="00070EA5"/>
    <w:rsid w:val="000725AE"/>
    <w:rsid w:val="000734BF"/>
    <w:rsid w:val="00073FFF"/>
    <w:rsid w:val="00074242"/>
    <w:rsid w:val="0007625C"/>
    <w:rsid w:val="00076CBC"/>
    <w:rsid w:val="00076E88"/>
    <w:rsid w:val="000779C7"/>
    <w:rsid w:val="00080A86"/>
    <w:rsid w:val="00081098"/>
    <w:rsid w:val="00081282"/>
    <w:rsid w:val="000826B8"/>
    <w:rsid w:val="000851C4"/>
    <w:rsid w:val="00087EF2"/>
    <w:rsid w:val="00090915"/>
    <w:rsid w:val="00090F5D"/>
    <w:rsid w:val="000925FE"/>
    <w:rsid w:val="00092684"/>
    <w:rsid w:val="00092759"/>
    <w:rsid w:val="00094321"/>
    <w:rsid w:val="00094577"/>
    <w:rsid w:val="000967EB"/>
    <w:rsid w:val="000A0129"/>
    <w:rsid w:val="000A0B09"/>
    <w:rsid w:val="000A102A"/>
    <w:rsid w:val="000A1A7B"/>
    <w:rsid w:val="000A1B88"/>
    <w:rsid w:val="000A23DA"/>
    <w:rsid w:val="000A50D7"/>
    <w:rsid w:val="000A674F"/>
    <w:rsid w:val="000A6EF7"/>
    <w:rsid w:val="000B45C2"/>
    <w:rsid w:val="000B56AB"/>
    <w:rsid w:val="000B7874"/>
    <w:rsid w:val="000B7B55"/>
    <w:rsid w:val="000C123B"/>
    <w:rsid w:val="000C1A8D"/>
    <w:rsid w:val="000C1EBF"/>
    <w:rsid w:val="000C20A7"/>
    <w:rsid w:val="000C21AD"/>
    <w:rsid w:val="000C2305"/>
    <w:rsid w:val="000C2C16"/>
    <w:rsid w:val="000C40ED"/>
    <w:rsid w:val="000C4D9D"/>
    <w:rsid w:val="000C5228"/>
    <w:rsid w:val="000C5AF1"/>
    <w:rsid w:val="000C5BFE"/>
    <w:rsid w:val="000C5D14"/>
    <w:rsid w:val="000C670A"/>
    <w:rsid w:val="000D13CF"/>
    <w:rsid w:val="000D2AC3"/>
    <w:rsid w:val="000D4D3E"/>
    <w:rsid w:val="000D7268"/>
    <w:rsid w:val="000E15DC"/>
    <w:rsid w:val="000E320E"/>
    <w:rsid w:val="000E326F"/>
    <w:rsid w:val="000E499B"/>
    <w:rsid w:val="000E4F8C"/>
    <w:rsid w:val="000E6BEA"/>
    <w:rsid w:val="000F0C5F"/>
    <w:rsid w:val="000F104D"/>
    <w:rsid w:val="000F1C1C"/>
    <w:rsid w:val="000F2581"/>
    <w:rsid w:val="000F4088"/>
    <w:rsid w:val="000F4671"/>
    <w:rsid w:val="000F4F96"/>
    <w:rsid w:val="000F52FF"/>
    <w:rsid w:val="000F5A07"/>
    <w:rsid w:val="00100990"/>
    <w:rsid w:val="00102F0D"/>
    <w:rsid w:val="00105071"/>
    <w:rsid w:val="00105707"/>
    <w:rsid w:val="001073EC"/>
    <w:rsid w:val="001103FF"/>
    <w:rsid w:val="001116F8"/>
    <w:rsid w:val="00111C8B"/>
    <w:rsid w:val="00113EEB"/>
    <w:rsid w:val="00115C30"/>
    <w:rsid w:val="00115DCA"/>
    <w:rsid w:val="001174DC"/>
    <w:rsid w:val="001219B0"/>
    <w:rsid w:val="00124990"/>
    <w:rsid w:val="00124F89"/>
    <w:rsid w:val="00125172"/>
    <w:rsid w:val="00125CCF"/>
    <w:rsid w:val="00125E65"/>
    <w:rsid w:val="0012744D"/>
    <w:rsid w:val="001274AB"/>
    <w:rsid w:val="00127D78"/>
    <w:rsid w:val="00127F9E"/>
    <w:rsid w:val="00130039"/>
    <w:rsid w:val="001304C0"/>
    <w:rsid w:val="001315F2"/>
    <w:rsid w:val="00135710"/>
    <w:rsid w:val="00136D43"/>
    <w:rsid w:val="0013709F"/>
    <w:rsid w:val="001372F5"/>
    <w:rsid w:val="00137BE7"/>
    <w:rsid w:val="0014004B"/>
    <w:rsid w:val="00141189"/>
    <w:rsid w:val="0014209F"/>
    <w:rsid w:val="0014325E"/>
    <w:rsid w:val="0014670B"/>
    <w:rsid w:val="00146BDF"/>
    <w:rsid w:val="00150295"/>
    <w:rsid w:val="001516EA"/>
    <w:rsid w:val="00151E8F"/>
    <w:rsid w:val="00152177"/>
    <w:rsid w:val="00153E25"/>
    <w:rsid w:val="00154505"/>
    <w:rsid w:val="00154D00"/>
    <w:rsid w:val="0015684D"/>
    <w:rsid w:val="001604A9"/>
    <w:rsid w:val="00160602"/>
    <w:rsid w:val="00160BBD"/>
    <w:rsid w:val="00160DA4"/>
    <w:rsid w:val="00165577"/>
    <w:rsid w:val="0016562F"/>
    <w:rsid w:val="0016584A"/>
    <w:rsid w:val="00166820"/>
    <w:rsid w:val="00170CE1"/>
    <w:rsid w:val="00171016"/>
    <w:rsid w:val="00171EBB"/>
    <w:rsid w:val="0017284B"/>
    <w:rsid w:val="00174CAA"/>
    <w:rsid w:val="00175A21"/>
    <w:rsid w:val="00175CE0"/>
    <w:rsid w:val="00177CD5"/>
    <w:rsid w:val="0018179A"/>
    <w:rsid w:val="001817D2"/>
    <w:rsid w:val="0018218A"/>
    <w:rsid w:val="001825CE"/>
    <w:rsid w:val="0018385E"/>
    <w:rsid w:val="00184086"/>
    <w:rsid w:val="001841CD"/>
    <w:rsid w:val="00184618"/>
    <w:rsid w:val="0018610D"/>
    <w:rsid w:val="00186DF8"/>
    <w:rsid w:val="001904A8"/>
    <w:rsid w:val="00190CE1"/>
    <w:rsid w:val="00190D3E"/>
    <w:rsid w:val="00191409"/>
    <w:rsid w:val="00194486"/>
    <w:rsid w:val="00195AB2"/>
    <w:rsid w:val="00196FA8"/>
    <w:rsid w:val="00197450"/>
    <w:rsid w:val="0019747D"/>
    <w:rsid w:val="001979BA"/>
    <w:rsid w:val="001A1231"/>
    <w:rsid w:val="001A1732"/>
    <w:rsid w:val="001A20E8"/>
    <w:rsid w:val="001A2CE9"/>
    <w:rsid w:val="001A3A05"/>
    <w:rsid w:val="001A3E18"/>
    <w:rsid w:val="001A3E82"/>
    <w:rsid w:val="001A4748"/>
    <w:rsid w:val="001A570F"/>
    <w:rsid w:val="001A7A8B"/>
    <w:rsid w:val="001B005B"/>
    <w:rsid w:val="001B1E66"/>
    <w:rsid w:val="001B2A3F"/>
    <w:rsid w:val="001C0253"/>
    <w:rsid w:val="001C3F32"/>
    <w:rsid w:val="001C41ED"/>
    <w:rsid w:val="001C48B6"/>
    <w:rsid w:val="001C4C04"/>
    <w:rsid w:val="001C694F"/>
    <w:rsid w:val="001C721E"/>
    <w:rsid w:val="001D0376"/>
    <w:rsid w:val="001D0B01"/>
    <w:rsid w:val="001D288E"/>
    <w:rsid w:val="001D2C58"/>
    <w:rsid w:val="001D3741"/>
    <w:rsid w:val="001D3951"/>
    <w:rsid w:val="001D3ED8"/>
    <w:rsid w:val="001D4543"/>
    <w:rsid w:val="001D4EF3"/>
    <w:rsid w:val="001D78D8"/>
    <w:rsid w:val="001D7B52"/>
    <w:rsid w:val="001E07E8"/>
    <w:rsid w:val="001E2579"/>
    <w:rsid w:val="001E3AAF"/>
    <w:rsid w:val="001E688E"/>
    <w:rsid w:val="001E77BD"/>
    <w:rsid w:val="001F0A6E"/>
    <w:rsid w:val="001F0D23"/>
    <w:rsid w:val="001F39FA"/>
    <w:rsid w:val="001F5154"/>
    <w:rsid w:val="001F6A1C"/>
    <w:rsid w:val="001F6C44"/>
    <w:rsid w:val="00200097"/>
    <w:rsid w:val="00200742"/>
    <w:rsid w:val="00200859"/>
    <w:rsid w:val="00202A04"/>
    <w:rsid w:val="00202DBE"/>
    <w:rsid w:val="00203BD2"/>
    <w:rsid w:val="002046D1"/>
    <w:rsid w:val="002048DA"/>
    <w:rsid w:val="00205197"/>
    <w:rsid w:val="0020529C"/>
    <w:rsid w:val="002053A8"/>
    <w:rsid w:val="0020593D"/>
    <w:rsid w:val="002059AC"/>
    <w:rsid w:val="00207B98"/>
    <w:rsid w:val="00210001"/>
    <w:rsid w:val="0021106D"/>
    <w:rsid w:val="00211F6A"/>
    <w:rsid w:val="00213E32"/>
    <w:rsid w:val="0021479D"/>
    <w:rsid w:val="00216492"/>
    <w:rsid w:val="0021698A"/>
    <w:rsid w:val="00216AA5"/>
    <w:rsid w:val="002176E3"/>
    <w:rsid w:val="00220307"/>
    <w:rsid w:val="00220333"/>
    <w:rsid w:val="00221BA5"/>
    <w:rsid w:val="00222980"/>
    <w:rsid w:val="002241A2"/>
    <w:rsid w:val="0022617E"/>
    <w:rsid w:val="00226320"/>
    <w:rsid w:val="00227CE2"/>
    <w:rsid w:val="00231E9C"/>
    <w:rsid w:val="00232E47"/>
    <w:rsid w:val="0023366D"/>
    <w:rsid w:val="00233E92"/>
    <w:rsid w:val="00236EF6"/>
    <w:rsid w:val="00240B17"/>
    <w:rsid w:val="00241499"/>
    <w:rsid w:val="00241D78"/>
    <w:rsid w:val="00245337"/>
    <w:rsid w:val="00246DAE"/>
    <w:rsid w:val="002477F8"/>
    <w:rsid w:val="00250161"/>
    <w:rsid w:val="00251E07"/>
    <w:rsid w:val="0025381B"/>
    <w:rsid w:val="002538B4"/>
    <w:rsid w:val="002538E3"/>
    <w:rsid w:val="00255593"/>
    <w:rsid w:val="00255907"/>
    <w:rsid w:val="00255C24"/>
    <w:rsid w:val="00255CF7"/>
    <w:rsid w:val="00256A2F"/>
    <w:rsid w:val="0025735B"/>
    <w:rsid w:val="002574DA"/>
    <w:rsid w:val="00260802"/>
    <w:rsid w:val="002617C8"/>
    <w:rsid w:val="00261A38"/>
    <w:rsid w:val="00261C2B"/>
    <w:rsid w:val="00262A4B"/>
    <w:rsid w:val="002634C4"/>
    <w:rsid w:val="0026386A"/>
    <w:rsid w:val="00265333"/>
    <w:rsid w:val="00265D40"/>
    <w:rsid w:val="00267125"/>
    <w:rsid w:val="00267B22"/>
    <w:rsid w:val="00271CB6"/>
    <w:rsid w:val="00272735"/>
    <w:rsid w:val="0027301A"/>
    <w:rsid w:val="00276ECC"/>
    <w:rsid w:val="00277FA1"/>
    <w:rsid w:val="00280846"/>
    <w:rsid w:val="00282AC5"/>
    <w:rsid w:val="00283BFE"/>
    <w:rsid w:val="00286AD9"/>
    <w:rsid w:val="0028765E"/>
    <w:rsid w:val="00287CD0"/>
    <w:rsid w:val="0029037D"/>
    <w:rsid w:val="00291462"/>
    <w:rsid w:val="00291936"/>
    <w:rsid w:val="0029211D"/>
    <w:rsid w:val="002937D4"/>
    <w:rsid w:val="00294348"/>
    <w:rsid w:val="00296474"/>
    <w:rsid w:val="002A17C6"/>
    <w:rsid w:val="002A2438"/>
    <w:rsid w:val="002A5B83"/>
    <w:rsid w:val="002A7F36"/>
    <w:rsid w:val="002B0567"/>
    <w:rsid w:val="002B0CB2"/>
    <w:rsid w:val="002B11A9"/>
    <w:rsid w:val="002B12D2"/>
    <w:rsid w:val="002B39B4"/>
    <w:rsid w:val="002B3F95"/>
    <w:rsid w:val="002B50AB"/>
    <w:rsid w:val="002B5E72"/>
    <w:rsid w:val="002B6B13"/>
    <w:rsid w:val="002C006A"/>
    <w:rsid w:val="002C026D"/>
    <w:rsid w:val="002C08FC"/>
    <w:rsid w:val="002C1A45"/>
    <w:rsid w:val="002C491C"/>
    <w:rsid w:val="002C54C1"/>
    <w:rsid w:val="002C661C"/>
    <w:rsid w:val="002D1795"/>
    <w:rsid w:val="002D2347"/>
    <w:rsid w:val="002D2824"/>
    <w:rsid w:val="002D282D"/>
    <w:rsid w:val="002D4B15"/>
    <w:rsid w:val="002D6A45"/>
    <w:rsid w:val="002D7715"/>
    <w:rsid w:val="002D78B4"/>
    <w:rsid w:val="002D7A3A"/>
    <w:rsid w:val="002D7C8E"/>
    <w:rsid w:val="002E1205"/>
    <w:rsid w:val="002E160F"/>
    <w:rsid w:val="002E3B9D"/>
    <w:rsid w:val="002E3F91"/>
    <w:rsid w:val="002E451A"/>
    <w:rsid w:val="002E4709"/>
    <w:rsid w:val="002E480D"/>
    <w:rsid w:val="002E5F6B"/>
    <w:rsid w:val="002E6008"/>
    <w:rsid w:val="002E60B3"/>
    <w:rsid w:val="002E6DA0"/>
    <w:rsid w:val="002E7C0B"/>
    <w:rsid w:val="002E7F19"/>
    <w:rsid w:val="002F04C0"/>
    <w:rsid w:val="002F084D"/>
    <w:rsid w:val="002F308B"/>
    <w:rsid w:val="002F3772"/>
    <w:rsid w:val="002F4B4C"/>
    <w:rsid w:val="002F717F"/>
    <w:rsid w:val="002F7D8E"/>
    <w:rsid w:val="00301B4C"/>
    <w:rsid w:val="00302138"/>
    <w:rsid w:val="00303CED"/>
    <w:rsid w:val="003051FD"/>
    <w:rsid w:val="00307E0B"/>
    <w:rsid w:val="00310AD5"/>
    <w:rsid w:val="00310B3E"/>
    <w:rsid w:val="00310B4A"/>
    <w:rsid w:val="00311218"/>
    <w:rsid w:val="003128B9"/>
    <w:rsid w:val="00314264"/>
    <w:rsid w:val="00314319"/>
    <w:rsid w:val="00320E55"/>
    <w:rsid w:val="003227AA"/>
    <w:rsid w:val="003238C3"/>
    <w:rsid w:val="00324781"/>
    <w:rsid w:val="00324BCD"/>
    <w:rsid w:val="00324F30"/>
    <w:rsid w:val="00325023"/>
    <w:rsid w:val="00325FD8"/>
    <w:rsid w:val="003265B9"/>
    <w:rsid w:val="00327186"/>
    <w:rsid w:val="00327232"/>
    <w:rsid w:val="003307ED"/>
    <w:rsid w:val="00331182"/>
    <w:rsid w:val="003331EC"/>
    <w:rsid w:val="0033550F"/>
    <w:rsid w:val="0033678D"/>
    <w:rsid w:val="00340EE0"/>
    <w:rsid w:val="00342322"/>
    <w:rsid w:val="00342A21"/>
    <w:rsid w:val="00342AA1"/>
    <w:rsid w:val="00343032"/>
    <w:rsid w:val="00344C69"/>
    <w:rsid w:val="00344E00"/>
    <w:rsid w:val="00344F82"/>
    <w:rsid w:val="003472EA"/>
    <w:rsid w:val="00351823"/>
    <w:rsid w:val="0035289D"/>
    <w:rsid w:val="00353B24"/>
    <w:rsid w:val="00353BF3"/>
    <w:rsid w:val="00354412"/>
    <w:rsid w:val="0035658A"/>
    <w:rsid w:val="00361551"/>
    <w:rsid w:val="0036392A"/>
    <w:rsid w:val="00363E13"/>
    <w:rsid w:val="00364141"/>
    <w:rsid w:val="00364F4B"/>
    <w:rsid w:val="00365730"/>
    <w:rsid w:val="00366705"/>
    <w:rsid w:val="00366F6C"/>
    <w:rsid w:val="00367D72"/>
    <w:rsid w:val="00367EF6"/>
    <w:rsid w:val="00370BC8"/>
    <w:rsid w:val="00370EB9"/>
    <w:rsid w:val="00371B31"/>
    <w:rsid w:val="00371EF6"/>
    <w:rsid w:val="00373F2A"/>
    <w:rsid w:val="00374EA8"/>
    <w:rsid w:val="0037501B"/>
    <w:rsid w:val="00377293"/>
    <w:rsid w:val="003772BA"/>
    <w:rsid w:val="003779A2"/>
    <w:rsid w:val="0038139C"/>
    <w:rsid w:val="003825F4"/>
    <w:rsid w:val="00384CB4"/>
    <w:rsid w:val="00386157"/>
    <w:rsid w:val="00386912"/>
    <w:rsid w:val="00386ADE"/>
    <w:rsid w:val="00390D0A"/>
    <w:rsid w:val="00391AB2"/>
    <w:rsid w:val="00391E14"/>
    <w:rsid w:val="0039545C"/>
    <w:rsid w:val="003959F6"/>
    <w:rsid w:val="00396DE4"/>
    <w:rsid w:val="003A05B0"/>
    <w:rsid w:val="003A4E63"/>
    <w:rsid w:val="003A73C1"/>
    <w:rsid w:val="003A7599"/>
    <w:rsid w:val="003B09A5"/>
    <w:rsid w:val="003B4321"/>
    <w:rsid w:val="003B479C"/>
    <w:rsid w:val="003B48C0"/>
    <w:rsid w:val="003B55DE"/>
    <w:rsid w:val="003B74E1"/>
    <w:rsid w:val="003B791E"/>
    <w:rsid w:val="003C0AA6"/>
    <w:rsid w:val="003C1379"/>
    <w:rsid w:val="003C181E"/>
    <w:rsid w:val="003C2524"/>
    <w:rsid w:val="003C2ED2"/>
    <w:rsid w:val="003C4C35"/>
    <w:rsid w:val="003C4F1F"/>
    <w:rsid w:val="003C609E"/>
    <w:rsid w:val="003C6275"/>
    <w:rsid w:val="003C62F2"/>
    <w:rsid w:val="003C6434"/>
    <w:rsid w:val="003C6A78"/>
    <w:rsid w:val="003C6AD6"/>
    <w:rsid w:val="003D0CE1"/>
    <w:rsid w:val="003D2866"/>
    <w:rsid w:val="003D2C66"/>
    <w:rsid w:val="003D57A2"/>
    <w:rsid w:val="003D60E5"/>
    <w:rsid w:val="003D6C25"/>
    <w:rsid w:val="003D7E3D"/>
    <w:rsid w:val="003E0067"/>
    <w:rsid w:val="003E036D"/>
    <w:rsid w:val="003E0A00"/>
    <w:rsid w:val="003E1085"/>
    <w:rsid w:val="003E4927"/>
    <w:rsid w:val="003E4D76"/>
    <w:rsid w:val="003E55B1"/>
    <w:rsid w:val="003E6D56"/>
    <w:rsid w:val="003F004A"/>
    <w:rsid w:val="003F0AE3"/>
    <w:rsid w:val="003F1437"/>
    <w:rsid w:val="003F185C"/>
    <w:rsid w:val="003F1988"/>
    <w:rsid w:val="003F3586"/>
    <w:rsid w:val="003F36A3"/>
    <w:rsid w:val="00400200"/>
    <w:rsid w:val="0040443F"/>
    <w:rsid w:val="004053E1"/>
    <w:rsid w:val="00406952"/>
    <w:rsid w:val="00407603"/>
    <w:rsid w:val="00407F1C"/>
    <w:rsid w:val="00412C7A"/>
    <w:rsid w:val="00413138"/>
    <w:rsid w:val="004136E7"/>
    <w:rsid w:val="0041385C"/>
    <w:rsid w:val="00415D0B"/>
    <w:rsid w:val="00415F27"/>
    <w:rsid w:val="00416A59"/>
    <w:rsid w:val="00417CA8"/>
    <w:rsid w:val="00420140"/>
    <w:rsid w:val="0042080B"/>
    <w:rsid w:val="00421408"/>
    <w:rsid w:val="0042190C"/>
    <w:rsid w:val="00423ECE"/>
    <w:rsid w:val="00425359"/>
    <w:rsid w:val="00425645"/>
    <w:rsid w:val="004316D7"/>
    <w:rsid w:val="00431EDA"/>
    <w:rsid w:val="00431F33"/>
    <w:rsid w:val="0043231C"/>
    <w:rsid w:val="00432470"/>
    <w:rsid w:val="00432837"/>
    <w:rsid w:val="0043446A"/>
    <w:rsid w:val="00435447"/>
    <w:rsid w:val="00435EA4"/>
    <w:rsid w:val="00435EDE"/>
    <w:rsid w:val="00440F27"/>
    <w:rsid w:val="00441EA1"/>
    <w:rsid w:val="004428FE"/>
    <w:rsid w:val="00443DE2"/>
    <w:rsid w:val="00445418"/>
    <w:rsid w:val="0044564C"/>
    <w:rsid w:val="00445798"/>
    <w:rsid w:val="0044725C"/>
    <w:rsid w:val="00447465"/>
    <w:rsid w:val="00450CD0"/>
    <w:rsid w:val="004546BE"/>
    <w:rsid w:val="004546F4"/>
    <w:rsid w:val="00455CBE"/>
    <w:rsid w:val="00455EB7"/>
    <w:rsid w:val="00455FD5"/>
    <w:rsid w:val="00456480"/>
    <w:rsid w:val="0045790D"/>
    <w:rsid w:val="00460E8A"/>
    <w:rsid w:val="0046230A"/>
    <w:rsid w:val="004629B8"/>
    <w:rsid w:val="00462C95"/>
    <w:rsid w:val="004634B2"/>
    <w:rsid w:val="00463B0A"/>
    <w:rsid w:val="0046425D"/>
    <w:rsid w:val="0046486A"/>
    <w:rsid w:val="00464AAF"/>
    <w:rsid w:val="004662A9"/>
    <w:rsid w:val="00475A67"/>
    <w:rsid w:val="00475ACE"/>
    <w:rsid w:val="004773FC"/>
    <w:rsid w:val="00480328"/>
    <w:rsid w:val="004804EA"/>
    <w:rsid w:val="00482C82"/>
    <w:rsid w:val="004834FC"/>
    <w:rsid w:val="00483B15"/>
    <w:rsid w:val="00483FB9"/>
    <w:rsid w:val="0048433A"/>
    <w:rsid w:val="004846ED"/>
    <w:rsid w:val="004861B1"/>
    <w:rsid w:val="00486C44"/>
    <w:rsid w:val="0048776B"/>
    <w:rsid w:val="0049237B"/>
    <w:rsid w:val="004929EC"/>
    <w:rsid w:val="00492E29"/>
    <w:rsid w:val="00494483"/>
    <w:rsid w:val="00494AE7"/>
    <w:rsid w:val="004951FA"/>
    <w:rsid w:val="00496877"/>
    <w:rsid w:val="0049720D"/>
    <w:rsid w:val="004A03F8"/>
    <w:rsid w:val="004A1DE8"/>
    <w:rsid w:val="004A57F5"/>
    <w:rsid w:val="004A75FD"/>
    <w:rsid w:val="004A7BBC"/>
    <w:rsid w:val="004B05B0"/>
    <w:rsid w:val="004B0CAC"/>
    <w:rsid w:val="004B19B5"/>
    <w:rsid w:val="004B1D7D"/>
    <w:rsid w:val="004B3088"/>
    <w:rsid w:val="004B37BA"/>
    <w:rsid w:val="004B3A83"/>
    <w:rsid w:val="004B3B99"/>
    <w:rsid w:val="004B3D28"/>
    <w:rsid w:val="004B460A"/>
    <w:rsid w:val="004B4B7F"/>
    <w:rsid w:val="004B68C4"/>
    <w:rsid w:val="004B6B1E"/>
    <w:rsid w:val="004B7E01"/>
    <w:rsid w:val="004C0212"/>
    <w:rsid w:val="004C05F9"/>
    <w:rsid w:val="004C41A0"/>
    <w:rsid w:val="004C49F0"/>
    <w:rsid w:val="004C58C0"/>
    <w:rsid w:val="004C67F2"/>
    <w:rsid w:val="004C72A4"/>
    <w:rsid w:val="004C75A9"/>
    <w:rsid w:val="004C7E78"/>
    <w:rsid w:val="004D0825"/>
    <w:rsid w:val="004D2B96"/>
    <w:rsid w:val="004D374E"/>
    <w:rsid w:val="004D605A"/>
    <w:rsid w:val="004D7205"/>
    <w:rsid w:val="004E0194"/>
    <w:rsid w:val="004E1811"/>
    <w:rsid w:val="004E5811"/>
    <w:rsid w:val="004E7184"/>
    <w:rsid w:val="004F012C"/>
    <w:rsid w:val="004F20C3"/>
    <w:rsid w:val="004F2699"/>
    <w:rsid w:val="004F2E9D"/>
    <w:rsid w:val="004F45F2"/>
    <w:rsid w:val="004F563A"/>
    <w:rsid w:val="004F5DF9"/>
    <w:rsid w:val="004F66B4"/>
    <w:rsid w:val="004F6C38"/>
    <w:rsid w:val="004F737D"/>
    <w:rsid w:val="004F78C6"/>
    <w:rsid w:val="005014F9"/>
    <w:rsid w:val="0050224C"/>
    <w:rsid w:val="0050256B"/>
    <w:rsid w:val="00503232"/>
    <w:rsid w:val="005037A6"/>
    <w:rsid w:val="00503988"/>
    <w:rsid w:val="005072DF"/>
    <w:rsid w:val="005121AC"/>
    <w:rsid w:val="0051225A"/>
    <w:rsid w:val="005124A5"/>
    <w:rsid w:val="00512D53"/>
    <w:rsid w:val="005132A8"/>
    <w:rsid w:val="00513C6E"/>
    <w:rsid w:val="0051477F"/>
    <w:rsid w:val="00514883"/>
    <w:rsid w:val="0051674B"/>
    <w:rsid w:val="00516EEE"/>
    <w:rsid w:val="0052535E"/>
    <w:rsid w:val="00525A84"/>
    <w:rsid w:val="00530E03"/>
    <w:rsid w:val="00530FFD"/>
    <w:rsid w:val="0053132E"/>
    <w:rsid w:val="005339A2"/>
    <w:rsid w:val="00534B33"/>
    <w:rsid w:val="005356C1"/>
    <w:rsid w:val="00536923"/>
    <w:rsid w:val="00542258"/>
    <w:rsid w:val="0055096F"/>
    <w:rsid w:val="005521A3"/>
    <w:rsid w:val="0055322F"/>
    <w:rsid w:val="00555496"/>
    <w:rsid w:val="00556BB5"/>
    <w:rsid w:val="00556CE8"/>
    <w:rsid w:val="00557B3A"/>
    <w:rsid w:val="0056091A"/>
    <w:rsid w:val="00561C04"/>
    <w:rsid w:val="0056213B"/>
    <w:rsid w:val="00562F82"/>
    <w:rsid w:val="00564913"/>
    <w:rsid w:val="00565006"/>
    <w:rsid w:val="00565281"/>
    <w:rsid w:val="00566813"/>
    <w:rsid w:val="00567C5A"/>
    <w:rsid w:val="0057052A"/>
    <w:rsid w:val="00570DD6"/>
    <w:rsid w:val="00575D15"/>
    <w:rsid w:val="005800D8"/>
    <w:rsid w:val="00580248"/>
    <w:rsid w:val="00580C15"/>
    <w:rsid w:val="00581981"/>
    <w:rsid w:val="00581EA5"/>
    <w:rsid w:val="00581F6E"/>
    <w:rsid w:val="005833A2"/>
    <w:rsid w:val="005846C9"/>
    <w:rsid w:val="00585EEB"/>
    <w:rsid w:val="005873FC"/>
    <w:rsid w:val="00590646"/>
    <w:rsid w:val="00590EAF"/>
    <w:rsid w:val="00591EFB"/>
    <w:rsid w:val="00595DA6"/>
    <w:rsid w:val="005962AB"/>
    <w:rsid w:val="0059731F"/>
    <w:rsid w:val="00597898"/>
    <w:rsid w:val="005A3F8A"/>
    <w:rsid w:val="005A510C"/>
    <w:rsid w:val="005A511F"/>
    <w:rsid w:val="005A6A91"/>
    <w:rsid w:val="005B0066"/>
    <w:rsid w:val="005B09C8"/>
    <w:rsid w:val="005B12EE"/>
    <w:rsid w:val="005B20BB"/>
    <w:rsid w:val="005B20F8"/>
    <w:rsid w:val="005B3E39"/>
    <w:rsid w:val="005B511B"/>
    <w:rsid w:val="005B58F0"/>
    <w:rsid w:val="005B61F4"/>
    <w:rsid w:val="005C1659"/>
    <w:rsid w:val="005C25B5"/>
    <w:rsid w:val="005C36F8"/>
    <w:rsid w:val="005C3930"/>
    <w:rsid w:val="005C52BD"/>
    <w:rsid w:val="005C5BB0"/>
    <w:rsid w:val="005C6074"/>
    <w:rsid w:val="005C7669"/>
    <w:rsid w:val="005C76D8"/>
    <w:rsid w:val="005C7DCE"/>
    <w:rsid w:val="005D0DD1"/>
    <w:rsid w:val="005D14BE"/>
    <w:rsid w:val="005D3EAA"/>
    <w:rsid w:val="005D4FD1"/>
    <w:rsid w:val="005D54D1"/>
    <w:rsid w:val="005E1321"/>
    <w:rsid w:val="005E1666"/>
    <w:rsid w:val="005E1C1D"/>
    <w:rsid w:val="005E2DD4"/>
    <w:rsid w:val="005E3696"/>
    <w:rsid w:val="005E47F7"/>
    <w:rsid w:val="005E5528"/>
    <w:rsid w:val="005E6D43"/>
    <w:rsid w:val="005F2122"/>
    <w:rsid w:val="005F4297"/>
    <w:rsid w:val="005F51D4"/>
    <w:rsid w:val="005F65EF"/>
    <w:rsid w:val="005F6F64"/>
    <w:rsid w:val="005F7B0A"/>
    <w:rsid w:val="00600436"/>
    <w:rsid w:val="0060085B"/>
    <w:rsid w:val="00600BC4"/>
    <w:rsid w:val="00600BD2"/>
    <w:rsid w:val="006010DA"/>
    <w:rsid w:val="00602EC9"/>
    <w:rsid w:val="00603459"/>
    <w:rsid w:val="00604447"/>
    <w:rsid w:val="0060537D"/>
    <w:rsid w:val="00605B07"/>
    <w:rsid w:val="00605C11"/>
    <w:rsid w:val="00605D96"/>
    <w:rsid w:val="00606440"/>
    <w:rsid w:val="006078C2"/>
    <w:rsid w:val="006113BA"/>
    <w:rsid w:val="0061210A"/>
    <w:rsid w:val="006128EA"/>
    <w:rsid w:val="00612ECF"/>
    <w:rsid w:val="006135AD"/>
    <w:rsid w:val="00615222"/>
    <w:rsid w:val="00615D79"/>
    <w:rsid w:val="006171A9"/>
    <w:rsid w:val="006210D6"/>
    <w:rsid w:val="006217C0"/>
    <w:rsid w:val="006219D6"/>
    <w:rsid w:val="00622B52"/>
    <w:rsid w:val="00623436"/>
    <w:rsid w:val="00623498"/>
    <w:rsid w:val="00623B09"/>
    <w:rsid w:val="00631549"/>
    <w:rsid w:val="0063246D"/>
    <w:rsid w:val="00635466"/>
    <w:rsid w:val="00640F39"/>
    <w:rsid w:val="00640F57"/>
    <w:rsid w:val="00642AD5"/>
    <w:rsid w:val="006432ED"/>
    <w:rsid w:val="00644F71"/>
    <w:rsid w:val="006463F6"/>
    <w:rsid w:val="00647CA5"/>
    <w:rsid w:val="00650242"/>
    <w:rsid w:val="00651C5C"/>
    <w:rsid w:val="006520F3"/>
    <w:rsid w:val="006522C2"/>
    <w:rsid w:val="006525BA"/>
    <w:rsid w:val="006528C8"/>
    <w:rsid w:val="00653CE0"/>
    <w:rsid w:val="00655AAF"/>
    <w:rsid w:val="00656A30"/>
    <w:rsid w:val="006578F5"/>
    <w:rsid w:val="00657E82"/>
    <w:rsid w:val="006639D3"/>
    <w:rsid w:val="00666E77"/>
    <w:rsid w:val="006672BF"/>
    <w:rsid w:val="006673E7"/>
    <w:rsid w:val="00671E58"/>
    <w:rsid w:val="00672017"/>
    <w:rsid w:val="00672199"/>
    <w:rsid w:val="0067295C"/>
    <w:rsid w:val="00672E62"/>
    <w:rsid w:val="006742A6"/>
    <w:rsid w:val="00674964"/>
    <w:rsid w:val="00676424"/>
    <w:rsid w:val="006778FD"/>
    <w:rsid w:val="00677A77"/>
    <w:rsid w:val="00680467"/>
    <w:rsid w:val="0068087C"/>
    <w:rsid w:val="00680B7E"/>
    <w:rsid w:val="00683408"/>
    <w:rsid w:val="00683B94"/>
    <w:rsid w:val="00684CA4"/>
    <w:rsid w:val="00686664"/>
    <w:rsid w:val="00686692"/>
    <w:rsid w:val="00690316"/>
    <w:rsid w:val="00690CAC"/>
    <w:rsid w:val="006912E9"/>
    <w:rsid w:val="006922EE"/>
    <w:rsid w:val="00692A7C"/>
    <w:rsid w:val="00693033"/>
    <w:rsid w:val="00693321"/>
    <w:rsid w:val="00694893"/>
    <w:rsid w:val="00694DD9"/>
    <w:rsid w:val="00695097"/>
    <w:rsid w:val="00695F65"/>
    <w:rsid w:val="0069700E"/>
    <w:rsid w:val="00697D08"/>
    <w:rsid w:val="006A0069"/>
    <w:rsid w:val="006A12B1"/>
    <w:rsid w:val="006A18B7"/>
    <w:rsid w:val="006A1B74"/>
    <w:rsid w:val="006A1FBB"/>
    <w:rsid w:val="006A2C72"/>
    <w:rsid w:val="006A4E44"/>
    <w:rsid w:val="006A53B2"/>
    <w:rsid w:val="006A54B1"/>
    <w:rsid w:val="006A5F42"/>
    <w:rsid w:val="006A6103"/>
    <w:rsid w:val="006B00BD"/>
    <w:rsid w:val="006B08C6"/>
    <w:rsid w:val="006B0F33"/>
    <w:rsid w:val="006B10ED"/>
    <w:rsid w:val="006B156A"/>
    <w:rsid w:val="006B3A27"/>
    <w:rsid w:val="006B51B2"/>
    <w:rsid w:val="006B7080"/>
    <w:rsid w:val="006C17A0"/>
    <w:rsid w:val="006C3C4A"/>
    <w:rsid w:val="006C69E6"/>
    <w:rsid w:val="006C7F29"/>
    <w:rsid w:val="006D0640"/>
    <w:rsid w:val="006D1084"/>
    <w:rsid w:val="006D27E3"/>
    <w:rsid w:val="006D4135"/>
    <w:rsid w:val="006D6038"/>
    <w:rsid w:val="006D70B7"/>
    <w:rsid w:val="006D718D"/>
    <w:rsid w:val="006D7697"/>
    <w:rsid w:val="006E09F2"/>
    <w:rsid w:val="006E1217"/>
    <w:rsid w:val="006E1E3F"/>
    <w:rsid w:val="006E2285"/>
    <w:rsid w:val="006E4F55"/>
    <w:rsid w:val="006E4FBA"/>
    <w:rsid w:val="006E721C"/>
    <w:rsid w:val="006F02A5"/>
    <w:rsid w:val="006F1F93"/>
    <w:rsid w:val="006F315B"/>
    <w:rsid w:val="006F39B6"/>
    <w:rsid w:val="006F3EE2"/>
    <w:rsid w:val="006F541A"/>
    <w:rsid w:val="006F7852"/>
    <w:rsid w:val="006F7AE2"/>
    <w:rsid w:val="0070051E"/>
    <w:rsid w:val="00700CBD"/>
    <w:rsid w:val="00701260"/>
    <w:rsid w:val="00701698"/>
    <w:rsid w:val="007028C7"/>
    <w:rsid w:val="007029D6"/>
    <w:rsid w:val="00704462"/>
    <w:rsid w:val="0070617B"/>
    <w:rsid w:val="0071062C"/>
    <w:rsid w:val="00710C7E"/>
    <w:rsid w:val="00715EDF"/>
    <w:rsid w:val="007166B3"/>
    <w:rsid w:val="007175D7"/>
    <w:rsid w:val="0072008B"/>
    <w:rsid w:val="007201C2"/>
    <w:rsid w:val="00722D13"/>
    <w:rsid w:val="00730473"/>
    <w:rsid w:val="00731741"/>
    <w:rsid w:val="00732BBA"/>
    <w:rsid w:val="0073343C"/>
    <w:rsid w:val="00733814"/>
    <w:rsid w:val="00733DE0"/>
    <w:rsid w:val="00734BE6"/>
    <w:rsid w:val="007357C5"/>
    <w:rsid w:val="007376FF"/>
    <w:rsid w:val="00737AA8"/>
    <w:rsid w:val="007402A6"/>
    <w:rsid w:val="0074032D"/>
    <w:rsid w:val="00740A15"/>
    <w:rsid w:val="00740D25"/>
    <w:rsid w:val="00741214"/>
    <w:rsid w:val="00741328"/>
    <w:rsid w:val="007440AF"/>
    <w:rsid w:val="00750A6C"/>
    <w:rsid w:val="00750B41"/>
    <w:rsid w:val="00751D83"/>
    <w:rsid w:val="00753642"/>
    <w:rsid w:val="00754359"/>
    <w:rsid w:val="00754A0A"/>
    <w:rsid w:val="007565E3"/>
    <w:rsid w:val="00756F65"/>
    <w:rsid w:val="00756F76"/>
    <w:rsid w:val="0076316C"/>
    <w:rsid w:val="00763C01"/>
    <w:rsid w:val="00763D30"/>
    <w:rsid w:val="007643AB"/>
    <w:rsid w:val="00764C14"/>
    <w:rsid w:val="007679B9"/>
    <w:rsid w:val="00767A83"/>
    <w:rsid w:val="00771D84"/>
    <w:rsid w:val="00772D94"/>
    <w:rsid w:val="00776572"/>
    <w:rsid w:val="0077738D"/>
    <w:rsid w:val="007774C2"/>
    <w:rsid w:val="00781090"/>
    <w:rsid w:val="00786EB8"/>
    <w:rsid w:val="00787D28"/>
    <w:rsid w:val="00787DEC"/>
    <w:rsid w:val="0079000C"/>
    <w:rsid w:val="007906B4"/>
    <w:rsid w:val="00790D7B"/>
    <w:rsid w:val="00790D93"/>
    <w:rsid w:val="00791CD7"/>
    <w:rsid w:val="00793645"/>
    <w:rsid w:val="0079430D"/>
    <w:rsid w:val="007944B1"/>
    <w:rsid w:val="0079521B"/>
    <w:rsid w:val="0079697B"/>
    <w:rsid w:val="0079754C"/>
    <w:rsid w:val="007A054D"/>
    <w:rsid w:val="007A1395"/>
    <w:rsid w:val="007A331E"/>
    <w:rsid w:val="007A3BD0"/>
    <w:rsid w:val="007A644F"/>
    <w:rsid w:val="007B0EB4"/>
    <w:rsid w:val="007B19CE"/>
    <w:rsid w:val="007B2E3A"/>
    <w:rsid w:val="007B3E38"/>
    <w:rsid w:val="007B4959"/>
    <w:rsid w:val="007B4DC9"/>
    <w:rsid w:val="007B7C23"/>
    <w:rsid w:val="007C0255"/>
    <w:rsid w:val="007C09C8"/>
    <w:rsid w:val="007C0C22"/>
    <w:rsid w:val="007C13ED"/>
    <w:rsid w:val="007C2707"/>
    <w:rsid w:val="007C2DD4"/>
    <w:rsid w:val="007C33CF"/>
    <w:rsid w:val="007C62E7"/>
    <w:rsid w:val="007C63A3"/>
    <w:rsid w:val="007C671E"/>
    <w:rsid w:val="007D1CB4"/>
    <w:rsid w:val="007D3572"/>
    <w:rsid w:val="007D501A"/>
    <w:rsid w:val="007D53CD"/>
    <w:rsid w:val="007D68D8"/>
    <w:rsid w:val="007D76AC"/>
    <w:rsid w:val="007E1221"/>
    <w:rsid w:val="007E203A"/>
    <w:rsid w:val="007E3F65"/>
    <w:rsid w:val="007E5253"/>
    <w:rsid w:val="007E571D"/>
    <w:rsid w:val="007E57A5"/>
    <w:rsid w:val="007E5B0E"/>
    <w:rsid w:val="007E68F6"/>
    <w:rsid w:val="007E6EF9"/>
    <w:rsid w:val="007E7C59"/>
    <w:rsid w:val="007E7DBC"/>
    <w:rsid w:val="007F0511"/>
    <w:rsid w:val="007F0782"/>
    <w:rsid w:val="007F1FC9"/>
    <w:rsid w:val="007F2AE5"/>
    <w:rsid w:val="007F64FF"/>
    <w:rsid w:val="007F6AB0"/>
    <w:rsid w:val="007F7DDC"/>
    <w:rsid w:val="0080094B"/>
    <w:rsid w:val="00800A85"/>
    <w:rsid w:val="008013A2"/>
    <w:rsid w:val="0080257D"/>
    <w:rsid w:val="0080375F"/>
    <w:rsid w:val="00803805"/>
    <w:rsid w:val="008043BE"/>
    <w:rsid w:val="0080504B"/>
    <w:rsid w:val="008052B1"/>
    <w:rsid w:val="0080582D"/>
    <w:rsid w:val="00805997"/>
    <w:rsid w:val="00805C3D"/>
    <w:rsid w:val="0080756C"/>
    <w:rsid w:val="00807CDC"/>
    <w:rsid w:val="00810325"/>
    <w:rsid w:val="0081134E"/>
    <w:rsid w:val="008121E5"/>
    <w:rsid w:val="00812CB5"/>
    <w:rsid w:val="00814B36"/>
    <w:rsid w:val="008168D8"/>
    <w:rsid w:val="00822C89"/>
    <w:rsid w:val="00823156"/>
    <w:rsid w:val="008252F5"/>
    <w:rsid w:val="00825402"/>
    <w:rsid w:val="00825FF5"/>
    <w:rsid w:val="00830E6F"/>
    <w:rsid w:val="00831204"/>
    <w:rsid w:val="00831208"/>
    <w:rsid w:val="008313BC"/>
    <w:rsid w:val="00832B4A"/>
    <w:rsid w:val="008332D5"/>
    <w:rsid w:val="008338CB"/>
    <w:rsid w:val="00835A02"/>
    <w:rsid w:val="008403B7"/>
    <w:rsid w:val="00841987"/>
    <w:rsid w:val="008429CF"/>
    <w:rsid w:val="008446E2"/>
    <w:rsid w:val="00844E0E"/>
    <w:rsid w:val="00845B40"/>
    <w:rsid w:val="00846D4F"/>
    <w:rsid w:val="00847E19"/>
    <w:rsid w:val="00850CD3"/>
    <w:rsid w:val="0085112C"/>
    <w:rsid w:val="008570F5"/>
    <w:rsid w:val="00857722"/>
    <w:rsid w:val="00857A06"/>
    <w:rsid w:val="008601A9"/>
    <w:rsid w:val="00860A63"/>
    <w:rsid w:val="008622AA"/>
    <w:rsid w:val="008638A1"/>
    <w:rsid w:val="00863971"/>
    <w:rsid w:val="0086494C"/>
    <w:rsid w:val="00864D69"/>
    <w:rsid w:val="00865B0D"/>
    <w:rsid w:val="008676FC"/>
    <w:rsid w:val="00871B33"/>
    <w:rsid w:val="00871C3E"/>
    <w:rsid w:val="00872512"/>
    <w:rsid w:val="00872949"/>
    <w:rsid w:val="00873EE6"/>
    <w:rsid w:val="00873F85"/>
    <w:rsid w:val="00875D39"/>
    <w:rsid w:val="00877EE3"/>
    <w:rsid w:val="00880597"/>
    <w:rsid w:val="00881694"/>
    <w:rsid w:val="00884360"/>
    <w:rsid w:val="00884ADD"/>
    <w:rsid w:val="00885491"/>
    <w:rsid w:val="00886DB6"/>
    <w:rsid w:val="00887874"/>
    <w:rsid w:val="008907FD"/>
    <w:rsid w:val="00890F4B"/>
    <w:rsid w:val="008920B9"/>
    <w:rsid w:val="00892887"/>
    <w:rsid w:val="00892E34"/>
    <w:rsid w:val="00893BB7"/>
    <w:rsid w:val="008941DB"/>
    <w:rsid w:val="008944F8"/>
    <w:rsid w:val="0089494E"/>
    <w:rsid w:val="008953D4"/>
    <w:rsid w:val="00895C7B"/>
    <w:rsid w:val="00895E31"/>
    <w:rsid w:val="0089695D"/>
    <w:rsid w:val="008A0F8E"/>
    <w:rsid w:val="008A16EA"/>
    <w:rsid w:val="008A25A5"/>
    <w:rsid w:val="008A2971"/>
    <w:rsid w:val="008A2C08"/>
    <w:rsid w:val="008A3DF9"/>
    <w:rsid w:val="008A4C90"/>
    <w:rsid w:val="008A547E"/>
    <w:rsid w:val="008A5A65"/>
    <w:rsid w:val="008A7254"/>
    <w:rsid w:val="008B0D56"/>
    <w:rsid w:val="008B40D2"/>
    <w:rsid w:val="008B50DF"/>
    <w:rsid w:val="008B5EFA"/>
    <w:rsid w:val="008B6142"/>
    <w:rsid w:val="008B6162"/>
    <w:rsid w:val="008C04DF"/>
    <w:rsid w:val="008C0815"/>
    <w:rsid w:val="008C1897"/>
    <w:rsid w:val="008C1971"/>
    <w:rsid w:val="008C2465"/>
    <w:rsid w:val="008C467F"/>
    <w:rsid w:val="008C6827"/>
    <w:rsid w:val="008C798F"/>
    <w:rsid w:val="008D2CAF"/>
    <w:rsid w:val="008D3ACE"/>
    <w:rsid w:val="008D50BE"/>
    <w:rsid w:val="008D51CC"/>
    <w:rsid w:val="008D7A55"/>
    <w:rsid w:val="008E2418"/>
    <w:rsid w:val="008E4F95"/>
    <w:rsid w:val="008F1A30"/>
    <w:rsid w:val="008F4D52"/>
    <w:rsid w:val="008F4E41"/>
    <w:rsid w:val="008F6222"/>
    <w:rsid w:val="00901546"/>
    <w:rsid w:val="00903969"/>
    <w:rsid w:val="0090408D"/>
    <w:rsid w:val="00904E6B"/>
    <w:rsid w:val="00904FCB"/>
    <w:rsid w:val="00906EEC"/>
    <w:rsid w:val="00911026"/>
    <w:rsid w:val="00913443"/>
    <w:rsid w:val="00914204"/>
    <w:rsid w:val="00914306"/>
    <w:rsid w:val="00915A0B"/>
    <w:rsid w:val="00915C7E"/>
    <w:rsid w:val="009172A3"/>
    <w:rsid w:val="00917862"/>
    <w:rsid w:val="00922606"/>
    <w:rsid w:val="00922D31"/>
    <w:rsid w:val="0092559F"/>
    <w:rsid w:val="00925C6F"/>
    <w:rsid w:val="00925F1C"/>
    <w:rsid w:val="0092647F"/>
    <w:rsid w:val="00931141"/>
    <w:rsid w:val="009322DD"/>
    <w:rsid w:val="009334D7"/>
    <w:rsid w:val="00935665"/>
    <w:rsid w:val="00935B30"/>
    <w:rsid w:val="00936A4E"/>
    <w:rsid w:val="00936F7C"/>
    <w:rsid w:val="00941580"/>
    <w:rsid w:val="009418A5"/>
    <w:rsid w:val="00943006"/>
    <w:rsid w:val="009437B3"/>
    <w:rsid w:val="00943D32"/>
    <w:rsid w:val="009448A3"/>
    <w:rsid w:val="00944E0C"/>
    <w:rsid w:val="009456FD"/>
    <w:rsid w:val="00945F42"/>
    <w:rsid w:val="00946CA1"/>
    <w:rsid w:val="00947A98"/>
    <w:rsid w:val="0095083A"/>
    <w:rsid w:val="00950AA1"/>
    <w:rsid w:val="00950B75"/>
    <w:rsid w:val="00950D81"/>
    <w:rsid w:val="009528AB"/>
    <w:rsid w:val="009543EB"/>
    <w:rsid w:val="0096019A"/>
    <w:rsid w:val="00961A98"/>
    <w:rsid w:val="009623AB"/>
    <w:rsid w:val="00962BC5"/>
    <w:rsid w:val="00963456"/>
    <w:rsid w:val="00964131"/>
    <w:rsid w:val="00965E26"/>
    <w:rsid w:val="00966D10"/>
    <w:rsid w:val="009705FE"/>
    <w:rsid w:val="00970A6B"/>
    <w:rsid w:val="009725CE"/>
    <w:rsid w:val="009763C4"/>
    <w:rsid w:val="009803F1"/>
    <w:rsid w:val="009807B4"/>
    <w:rsid w:val="00980BF0"/>
    <w:rsid w:val="009821A0"/>
    <w:rsid w:val="00982343"/>
    <w:rsid w:val="0098272C"/>
    <w:rsid w:val="009844F7"/>
    <w:rsid w:val="00985B82"/>
    <w:rsid w:val="00986029"/>
    <w:rsid w:val="0099079E"/>
    <w:rsid w:val="009908B3"/>
    <w:rsid w:val="009930B9"/>
    <w:rsid w:val="00995192"/>
    <w:rsid w:val="00995FFD"/>
    <w:rsid w:val="009A0E04"/>
    <w:rsid w:val="009A122C"/>
    <w:rsid w:val="009A2C08"/>
    <w:rsid w:val="009A35A6"/>
    <w:rsid w:val="009A45B0"/>
    <w:rsid w:val="009A6A6F"/>
    <w:rsid w:val="009A796F"/>
    <w:rsid w:val="009B1B69"/>
    <w:rsid w:val="009B49FB"/>
    <w:rsid w:val="009B51EC"/>
    <w:rsid w:val="009C0336"/>
    <w:rsid w:val="009C0597"/>
    <w:rsid w:val="009C0F79"/>
    <w:rsid w:val="009C137B"/>
    <w:rsid w:val="009C1772"/>
    <w:rsid w:val="009C17DA"/>
    <w:rsid w:val="009C1B44"/>
    <w:rsid w:val="009C2622"/>
    <w:rsid w:val="009C470D"/>
    <w:rsid w:val="009C49DB"/>
    <w:rsid w:val="009C638B"/>
    <w:rsid w:val="009C729D"/>
    <w:rsid w:val="009C7FBD"/>
    <w:rsid w:val="009D055B"/>
    <w:rsid w:val="009D3626"/>
    <w:rsid w:val="009D4435"/>
    <w:rsid w:val="009D443F"/>
    <w:rsid w:val="009D68FB"/>
    <w:rsid w:val="009D6EE3"/>
    <w:rsid w:val="009D72FC"/>
    <w:rsid w:val="009D7D40"/>
    <w:rsid w:val="009E04B3"/>
    <w:rsid w:val="009E0DFC"/>
    <w:rsid w:val="009E0F15"/>
    <w:rsid w:val="009E1880"/>
    <w:rsid w:val="009E3011"/>
    <w:rsid w:val="009E36A5"/>
    <w:rsid w:val="009E41A0"/>
    <w:rsid w:val="009E4C06"/>
    <w:rsid w:val="009E5B74"/>
    <w:rsid w:val="009E5B98"/>
    <w:rsid w:val="009E7C14"/>
    <w:rsid w:val="009F017D"/>
    <w:rsid w:val="009F0B81"/>
    <w:rsid w:val="009F3631"/>
    <w:rsid w:val="009F419C"/>
    <w:rsid w:val="009F43E0"/>
    <w:rsid w:val="00A01B18"/>
    <w:rsid w:val="00A0218D"/>
    <w:rsid w:val="00A02538"/>
    <w:rsid w:val="00A02F0A"/>
    <w:rsid w:val="00A036CE"/>
    <w:rsid w:val="00A03956"/>
    <w:rsid w:val="00A03AC2"/>
    <w:rsid w:val="00A055A5"/>
    <w:rsid w:val="00A059F8"/>
    <w:rsid w:val="00A065F7"/>
    <w:rsid w:val="00A06982"/>
    <w:rsid w:val="00A0746E"/>
    <w:rsid w:val="00A10938"/>
    <w:rsid w:val="00A12068"/>
    <w:rsid w:val="00A12A7C"/>
    <w:rsid w:val="00A1330E"/>
    <w:rsid w:val="00A15A79"/>
    <w:rsid w:val="00A15A8B"/>
    <w:rsid w:val="00A15D7C"/>
    <w:rsid w:val="00A1791D"/>
    <w:rsid w:val="00A203CB"/>
    <w:rsid w:val="00A20AA8"/>
    <w:rsid w:val="00A223F1"/>
    <w:rsid w:val="00A22822"/>
    <w:rsid w:val="00A3236E"/>
    <w:rsid w:val="00A35B52"/>
    <w:rsid w:val="00A35BD6"/>
    <w:rsid w:val="00A40131"/>
    <w:rsid w:val="00A402A1"/>
    <w:rsid w:val="00A41D8A"/>
    <w:rsid w:val="00A44175"/>
    <w:rsid w:val="00A46E8E"/>
    <w:rsid w:val="00A46F7D"/>
    <w:rsid w:val="00A50455"/>
    <w:rsid w:val="00A505D3"/>
    <w:rsid w:val="00A50D22"/>
    <w:rsid w:val="00A512C3"/>
    <w:rsid w:val="00A5228E"/>
    <w:rsid w:val="00A523F4"/>
    <w:rsid w:val="00A52CEF"/>
    <w:rsid w:val="00A56454"/>
    <w:rsid w:val="00A5694E"/>
    <w:rsid w:val="00A571FE"/>
    <w:rsid w:val="00A575B4"/>
    <w:rsid w:val="00A5796A"/>
    <w:rsid w:val="00A60395"/>
    <w:rsid w:val="00A60929"/>
    <w:rsid w:val="00A60DB2"/>
    <w:rsid w:val="00A61063"/>
    <w:rsid w:val="00A622F0"/>
    <w:rsid w:val="00A6287E"/>
    <w:rsid w:val="00A64988"/>
    <w:rsid w:val="00A65280"/>
    <w:rsid w:val="00A65624"/>
    <w:rsid w:val="00A71B2A"/>
    <w:rsid w:val="00A71EFB"/>
    <w:rsid w:val="00A72637"/>
    <w:rsid w:val="00A743AB"/>
    <w:rsid w:val="00A74D7B"/>
    <w:rsid w:val="00A75C49"/>
    <w:rsid w:val="00A77711"/>
    <w:rsid w:val="00A77C2C"/>
    <w:rsid w:val="00A80062"/>
    <w:rsid w:val="00A8025A"/>
    <w:rsid w:val="00A80F27"/>
    <w:rsid w:val="00A826A4"/>
    <w:rsid w:val="00A82B55"/>
    <w:rsid w:val="00A856EB"/>
    <w:rsid w:val="00A9022E"/>
    <w:rsid w:val="00A9079C"/>
    <w:rsid w:val="00A919F6"/>
    <w:rsid w:val="00A92A5D"/>
    <w:rsid w:val="00A94A1A"/>
    <w:rsid w:val="00A94DD9"/>
    <w:rsid w:val="00A94EFA"/>
    <w:rsid w:val="00A96BD0"/>
    <w:rsid w:val="00A979B1"/>
    <w:rsid w:val="00AA0AD4"/>
    <w:rsid w:val="00AA0B4F"/>
    <w:rsid w:val="00AA1165"/>
    <w:rsid w:val="00AA167A"/>
    <w:rsid w:val="00AA3467"/>
    <w:rsid w:val="00AA3B11"/>
    <w:rsid w:val="00AA3F31"/>
    <w:rsid w:val="00AA437A"/>
    <w:rsid w:val="00AA4625"/>
    <w:rsid w:val="00AA4EA8"/>
    <w:rsid w:val="00AA7D57"/>
    <w:rsid w:val="00AB02E9"/>
    <w:rsid w:val="00AB10EA"/>
    <w:rsid w:val="00AB1F1A"/>
    <w:rsid w:val="00AB2A61"/>
    <w:rsid w:val="00AB2EE7"/>
    <w:rsid w:val="00AB40CF"/>
    <w:rsid w:val="00AB5488"/>
    <w:rsid w:val="00AB58BA"/>
    <w:rsid w:val="00AB7956"/>
    <w:rsid w:val="00AC4F34"/>
    <w:rsid w:val="00AC50BC"/>
    <w:rsid w:val="00AC5AF6"/>
    <w:rsid w:val="00AC6EC2"/>
    <w:rsid w:val="00AD03AA"/>
    <w:rsid w:val="00AD1B57"/>
    <w:rsid w:val="00AD353E"/>
    <w:rsid w:val="00AD61E2"/>
    <w:rsid w:val="00AE26A5"/>
    <w:rsid w:val="00AE38E5"/>
    <w:rsid w:val="00AE3A63"/>
    <w:rsid w:val="00AE4572"/>
    <w:rsid w:val="00AE5364"/>
    <w:rsid w:val="00AE53FF"/>
    <w:rsid w:val="00AE5435"/>
    <w:rsid w:val="00AE7A3D"/>
    <w:rsid w:val="00AE7DED"/>
    <w:rsid w:val="00AF2255"/>
    <w:rsid w:val="00AF3ABE"/>
    <w:rsid w:val="00AF5615"/>
    <w:rsid w:val="00AF6959"/>
    <w:rsid w:val="00AF7408"/>
    <w:rsid w:val="00AF74A9"/>
    <w:rsid w:val="00B00520"/>
    <w:rsid w:val="00B00F8D"/>
    <w:rsid w:val="00B00F8E"/>
    <w:rsid w:val="00B014D0"/>
    <w:rsid w:val="00B02CD1"/>
    <w:rsid w:val="00B03CB0"/>
    <w:rsid w:val="00B041A9"/>
    <w:rsid w:val="00B0465E"/>
    <w:rsid w:val="00B04F0C"/>
    <w:rsid w:val="00B071B1"/>
    <w:rsid w:val="00B0788C"/>
    <w:rsid w:val="00B07B44"/>
    <w:rsid w:val="00B07BE6"/>
    <w:rsid w:val="00B10535"/>
    <w:rsid w:val="00B1199E"/>
    <w:rsid w:val="00B1212C"/>
    <w:rsid w:val="00B1218F"/>
    <w:rsid w:val="00B12F49"/>
    <w:rsid w:val="00B13262"/>
    <w:rsid w:val="00B13FF7"/>
    <w:rsid w:val="00B14C20"/>
    <w:rsid w:val="00B14E56"/>
    <w:rsid w:val="00B16238"/>
    <w:rsid w:val="00B20164"/>
    <w:rsid w:val="00B21567"/>
    <w:rsid w:val="00B2166B"/>
    <w:rsid w:val="00B23BCB"/>
    <w:rsid w:val="00B23CEE"/>
    <w:rsid w:val="00B23F8B"/>
    <w:rsid w:val="00B259B3"/>
    <w:rsid w:val="00B27724"/>
    <w:rsid w:val="00B30F3D"/>
    <w:rsid w:val="00B33EA5"/>
    <w:rsid w:val="00B36B18"/>
    <w:rsid w:val="00B37123"/>
    <w:rsid w:val="00B412BD"/>
    <w:rsid w:val="00B41C92"/>
    <w:rsid w:val="00B432A0"/>
    <w:rsid w:val="00B433BC"/>
    <w:rsid w:val="00B43B47"/>
    <w:rsid w:val="00B43BB9"/>
    <w:rsid w:val="00B45014"/>
    <w:rsid w:val="00B462A7"/>
    <w:rsid w:val="00B464FD"/>
    <w:rsid w:val="00B4738B"/>
    <w:rsid w:val="00B517F7"/>
    <w:rsid w:val="00B51AE9"/>
    <w:rsid w:val="00B52AFC"/>
    <w:rsid w:val="00B52B41"/>
    <w:rsid w:val="00B52C97"/>
    <w:rsid w:val="00B52EFE"/>
    <w:rsid w:val="00B570B9"/>
    <w:rsid w:val="00B60DCA"/>
    <w:rsid w:val="00B61824"/>
    <w:rsid w:val="00B62BAE"/>
    <w:rsid w:val="00B63475"/>
    <w:rsid w:val="00B63C73"/>
    <w:rsid w:val="00B67280"/>
    <w:rsid w:val="00B672B3"/>
    <w:rsid w:val="00B67C5C"/>
    <w:rsid w:val="00B71C5F"/>
    <w:rsid w:val="00B71E16"/>
    <w:rsid w:val="00B72210"/>
    <w:rsid w:val="00B72892"/>
    <w:rsid w:val="00B72997"/>
    <w:rsid w:val="00B76DB6"/>
    <w:rsid w:val="00B775B0"/>
    <w:rsid w:val="00B77705"/>
    <w:rsid w:val="00B77DBF"/>
    <w:rsid w:val="00B810DF"/>
    <w:rsid w:val="00B812E0"/>
    <w:rsid w:val="00B81FBB"/>
    <w:rsid w:val="00B8565D"/>
    <w:rsid w:val="00B8706B"/>
    <w:rsid w:val="00B902B9"/>
    <w:rsid w:val="00B90A68"/>
    <w:rsid w:val="00B92C59"/>
    <w:rsid w:val="00B92ED6"/>
    <w:rsid w:val="00B943EA"/>
    <w:rsid w:val="00B95BFE"/>
    <w:rsid w:val="00B961CB"/>
    <w:rsid w:val="00B96C22"/>
    <w:rsid w:val="00B972D3"/>
    <w:rsid w:val="00BA1705"/>
    <w:rsid w:val="00BA2132"/>
    <w:rsid w:val="00BA4295"/>
    <w:rsid w:val="00BA4E00"/>
    <w:rsid w:val="00BA5B58"/>
    <w:rsid w:val="00BA728C"/>
    <w:rsid w:val="00BA73D4"/>
    <w:rsid w:val="00BB0200"/>
    <w:rsid w:val="00BB0338"/>
    <w:rsid w:val="00BB05F7"/>
    <w:rsid w:val="00BB2496"/>
    <w:rsid w:val="00BB3136"/>
    <w:rsid w:val="00BB4389"/>
    <w:rsid w:val="00BB53EB"/>
    <w:rsid w:val="00BB5EA4"/>
    <w:rsid w:val="00BB61BE"/>
    <w:rsid w:val="00BB6927"/>
    <w:rsid w:val="00BB76D3"/>
    <w:rsid w:val="00BC0A10"/>
    <w:rsid w:val="00BC11D6"/>
    <w:rsid w:val="00BC2797"/>
    <w:rsid w:val="00BC4227"/>
    <w:rsid w:val="00BC6EAE"/>
    <w:rsid w:val="00BC7D9C"/>
    <w:rsid w:val="00BD0E1A"/>
    <w:rsid w:val="00BD1366"/>
    <w:rsid w:val="00BD18CC"/>
    <w:rsid w:val="00BD3419"/>
    <w:rsid w:val="00BD43E5"/>
    <w:rsid w:val="00BD59E3"/>
    <w:rsid w:val="00BD68D7"/>
    <w:rsid w:val="00BD7C76"/>
    <w:rsid w:val="00BD7FD7"/>
    <w:rsid w:val="00BE0315"/>
    <w:rsid w:val="00BE05F0"/>
    <w:rsid w:val="00BE08D5"/>
    <w:rsid w:val="00BE1772"/>
    <w:rsid w:val="00BE1DEB"/>
    <w:rsid w:val="00BE2EEA"/>
    <w:rsid w:val="00BE3806"/>
    <w:rsid w:val="00BE4487"/>
    <w:rsid w:val="00BE44F2"/>
    <w:rsid w:val="00BE614F"/>
    <w:rsid w:val="00BF0E8E"/>
    <w:rsid w:val="00BF1A7F"/>
    <w:rsid w:val="00BF2BFC"/>
    <w:rsid w:val="00BF5652"/>
    <w:rsid w:val="00BF7022"/>
    <w:rsid w:val="00BF7266"/>
    <w:rsid w:val="00C00E6B"/>
    <w:rsid w:val="00C00F37"/>
    <w:rsid w:val="00C022DF"/>
    <w:rsid w:val="00C0247E"/>
    <w:rsid w:val="00C0392A"/>
    <w:rsid w:val="00C03D5E"/>
    <w:rsid w:val="00C03F51"/>
    <w:rsid w:val="00C0422A"/>
    <w:rsid w:val="00C0593C"/>
    <w:rsid w:val="00C05C5B"/>
    <w:rsid w:val="00C05DDE"/>
    <w:rsid w:val="00C10CC7"/>
    <w:rsid w:val="00C13225"/>
    <w:rsid w:val="00C13471"/>
    <w:rsid w:val="00C144FD"/>
    <w:rsid w:val="00C14C86"/>
    <w:rsid w:val="00C15E5C"/>
    <w:rsid w:val="00C20235"/>
    <w:rsid w:val="00C20F6C"/>
    <w:rsid w:val="00C2265F"/>
    <w:rsid w:val="00C229F8"/>
    <w:rsid w:val="00C23213"/>
    <w:rsid w:val="00C244F4"/>
    <w:rsid w:val="00C25BA5"/>
    <w:rsid w:val="00C25EA2"/>
    <w:rsid w:val="00C2731C"/>
    <w:rsid w:val="00C30796"/>
    <w:rsid w:val="00C322F1"/>
    <w:rsid w:val="00C329EE"/>
    <w:rsid w:val="00C33284"/>
    <w:rsid w:val="00C337AD"/>
    <w:rsid w:val="00C37066"/>
    <w:rsid w:val="00C371FA"/>
    <w:rsid w:val="00C37FA4"/>
    <w:rsid w:val="00C42C0F"/>
    <w:rsid w:val="00C4305D"/>
    <w:rsid w:val="00C43167"/>
    <w:rsid w:val="00C431D6"/>
    <w:rsid w:val="00C445C2"/>
    <w:rsid w:val="00C46F10"/>
    <w:rsid w:val="00C46F61"/>
    <w:rsid w:val="00C47BB2"/>
    <w:rsid w:val="00C51066"/>
    <w:rsid w:val="00C51C28"/>
    <w:rsid w:val="00C51F50"/>
    <w:rsid w:val="00C53456"/>
    <w:rsid w:val="00C57613"/>
    <w:rsid w:val="00C60C2D"/>
    <w:rsid w:val="00C61E0E"/>
    <w:rsid w:val="00C62E53"/>
    <w:rsid w:val="00C6307D"/>
    <w:rsid w:val="00C67C55"/>
    <w:rsid w:val="00C70043"/>
    <w:rsid w:val="00C704EA"/>
    <w:rsid w:val="00C72B5A"/>
    <w:rsid w:val="00C73861"/>
    <w:rsid w:val="00C7432C"/>
    <w:rsid w:val="00C74704"/>
    <w:rsid w:val="00C75173"/>
    <w:rsid w:val="00C75791"/>
    <w:rsid w:val="00C76304"/>
    <w:rsid w:val="00C77C2B"/>
    <w:rsid w:val="00C805BA"/>
    <w:rsid w:val="00C81490"/>
    <w:rsid w:val="00C81514"/>
    <w:rsid w:val="00C8471E"/>
    <w:rsid w:val="00C84955"/>
    <w:rsid w:val="00C86467"/>
    <w:rsid w:val="00C913A0"/>
    <w:rsid w:val="00C91416"/>
    <w:rsid w:val="00C919C0"/>
    <w:rsid w:val="00C91A3F"/>
    <w:rsid w:val="00C92316"/>
    <w:rsid w:val="00C93332"/>
    <w:rsid w:val="00C95170"/>
    <w:rsid w:val="00C9572B"/>
    <w:rsid w:val="00C95C72"/>
    <w:rsid w:val="00C96B86"/>
    <w:rsid w:val="00C975CE"/>
    <w:rsid w:val="00C97DF7"/>
    <w:rsid w:val="00CA08A2"/>
    <w:rsid w:val="00CA1A6A"/>
    <w:rsid w:val="00CA2B99"/>
    <w:rsid w:val="00CA32DF"/>
    <w:rsid w:val="00CA3C28"/>
    <w:rsid w:val="00CA4C0B"/>
    <w:rsid w:val="00CA6108"/>
    <w:rsid w:val="00CB11F4"/>
    <w:rsid w:val="00CB58B1"/>
    <w:rsid w:val="00CB7127"/>
    <w:rsid w:val="00CB766B"/>
    <w:rsid w:val="00CB7C04"/>
    <w:rsid w:val="00CC0AEC"/>
    <w:rsid w:val="00CC0DEB"/>
    <w:rsid w:val="00CC1F0F"/>
    <w:rsid w:val="00CC356D"/>
    <w:rsid w:val="00CC5957"/>
    <w:rsid w:val="00CC5AA5"/>
    <w:rsid w:val="00CD0A8F"/>
    <w:rsid w:val="00CD109D"/>
    <w:rsid w:val="00CD1E9D"/>
    <w:rsid w:val="00CD6ABB"/>
    <w:rsid w:val="00CE158F"/>
    <w:rsid w:val="00CE1872"/>
    <w:rsid w:val="00CE2137"/>
    <w:rsid w:val="00CE2CB3"/>
    <w:rsid w:val="00CE5CF2"/>
    <w:rsid w:val="00CE6E8B"/>
    <w:rsid w:val="00CE76C7"/>
    <w:rsid w:val="00CE7DCA"/>
    <w:rsid w:val="00CF3ECF"/>
    <w:rsid w:val="00CF3F78"/>
    <w:rsid w:val="00CF467E"/>
    <w:rsid w:val="00CF54F1"/>
    <w:rsid w:val="00CF7BA4"/>
    <w:rsid w:val="00D00862"/>
    <w:rsid w:val="00D00A5D"/>
    <w:rsid w:val="00D00A87"/>
    <w:rsid w:val="00D02F2F"/>
    <w:rsid w:val="00D03329"/>
    <w:rsid w:val="00D05E5A"/>
    <w:rsid w:val="00D1160E"/>
    <w:rsid w:val="00D1305C"/>
    <w:rsid w:val="00D13087"/>
    <w:rsid w:val="00D162F8"/>
    <w:rsid w:val="00D16A08"/>
    <w:rsid w:val="00D16FA0"/>
    <w:rsid w:val="00D222F1"/>
    <w:rsid w:val="00D22940"/>
    <w:rsid w:val="00D24E2E"/>
    <w:rsid w:val="00D25061"/>
    <w:rsid w:val="00D25507"/>
    <w:rsid w:val="00D26DCE"/>
    <w:rsid w:val="00D2746F"/>
    <w:rsid w:val="00D27DF5"/>
    <w:rsid w:val="00D3086D"/>
    <w:rsid w:val="00D311E0"/>
    <w:rsid w:val="00D3163F"/>
    <w:rsid w:val="00D35A09"/>
    <w:rsid w:val="00D374A8"/>
    <w:rsid w:val="00D40B91"/>
    <w:rsid w:val="00D40CBC"/>
    <w:rsid w:val="00D40DD3"/>
    <w:rsid w:val="00D4404B"/>
    <w:rsid w:val="00D4638E"/>
    <w:rsid w:val="00D46F7F"/>
    <w:rsid w:val="00D47137"/>
    <w:rsid w:val="00D50161"/>
    <w:rsid w:val="00D5130A"/>
    <w:rsid w:val="00D51769"/>
    <w:rsid w:val="00D522D8"/>
    <w:rsid w:val="00D5491C"/>
    <w:rsid w:val="00D5516A"/>
    <w:rsid w:val="00D554E8"/>
    <w:rsid w:val="00D557E0"/>
    <w:rsid w:val="00D5657D"/>
    <w:rsid w:val="00D5748E"/>
    <w:rsid w:val="00D60B39"/>
    <w:rsid w:val="00D612A9"/>
    <w:rsid w:val="00D636BE"/>
    <w:rsid w:val="00D66935"/>
    <w:rsid w:val="00D66CB3"/>
    <w:rsid w:val="00D67D67"/>
    <w:rsid w:val="00D702CA"/>
    <w:rsid w:val="00D74693"/>
    <w:rsid w:val="00D80021"/>
    <w:rsid w:val="00D83018"/>
    <w:rsid w:val="00D86376"/>
    <w:rsid w:val="00D8724C"/>
    <w:rsid w:val="00D90599"/>
    <w:rsid w:val="00D938C1"/>
    <w:rsid w:val="00D9395A"/>
    <w:rsid w:val="00D96479"/>
    <w:rsid w:val="00D97D0C"/>
    <w:rsid w:val="00DA193F"/>
    <w:rsid w:val="00DA2A5C"/>
    <w:rsid w:val="00DA3D0B"/>
    <w:rsid w:val="00DA47A8"/>
    <w:rsid w:val="00DA7D85"/>
    <w:rsid w:val="00DB14DD"/>
    <w:rsid w:val="00DB1D21"/>
    <w:rsid w:val="00DB1F2C"/>
    <w:rsid w:val="00DB203C"/>
    <w:rsid w:val="00DB2897"/>
    <w:rsid w:val="00DB2E73"/>
    <w:rsid w:val="00DB3592"/>
    <w:rsid w:val="00DB42ED"/>
    <w:rsid w:val="00DB485B"/>
    <w:rsid w:val="00DB4C93"/>
    <w:rsid w:val="00DB5C5D"/>
    <w:rsid w:val="00DB5F2D"/>
    <w:rsid w:val="00DB6067"/>
    <w:rsid w:val="00DB7171"/>
    <w:rsid w:val="00DB7B69"/>
    <w:rsid w:val="00DB7C3F"/>
    <w:rsid w:val="00DC0172"/>
    <w:rsid w:val="00DC075A"/>
    <w:rsid w:val="00DC23C9"/>
    <w:rsid w:val="00DC392E"/>
    <w:rsid w:val="00DC3CDB"/>
    <w:rsid w:val="00DC3D9B"/>
    <w:rsid w:val="00DC3F8A"/>
    <w:rsid w:val="00DC772B"/>
    <w:rsid w:val="00DD0482"/>
    <w:rsid w:val="00DD369A"/>
    <w:rsid w:val="00DD46E9"/>
    <w:rsid w:val="00DD4B28"/>
    <w:rsid w:val="00DD4EF1"/>
    <w:rsid w:val="00DD77DD"/>
    <w:rsid w:val="00DE0175"/>
    <w:rsid w:val="00DE0D00"/>
    <w:rsid w:val="00DE16CD"/>
    <w:rsid w:val="00DE2807"/>
    <w:rsid w:val="00DE2E31"/>
    <w:rsid w:val="00DE6492"/>
    <w:rsid w:val="00DE7902"/>
    <w:rsid w:val="00DF218E"/>
    <w:rsid w:val="00DF2420"/>
    <w:rsid w:val="00DF280B"/>
    <w:rsid w:val="00DF28B7"/>
    <w:rsid w:val="00DF43E8"/>
    <w:rsid w:val="00DF4D2D"/>
    <w:rsid w:val="00DF5745"/>
    <w:rsid w:val="00DF6096"/>
    <w:rsid w:val="00DF66E8"/>
    <w:rsid w:val="00DF68C0"/>
    <w:rsid w:val="00DF7F5A"/>
    <w:rsid w:val="00E000E6"/>
    <w:rsid w:val="00E00FFD"/>
    <w:rsid w:val="00E026FD"/>
    <w:rsid w:val="00E02D9B"/>
    <w:rsid w:val="00E04969"/>
    <w:rsid w:val="00E04C02"/>
    <w:rsid w:val="00E04FBA"/>
    <w:rsid w:val="00E053B2"/>
    <w:rsid w:val="00E0644B"/>
    <w:rsid w:val="00E065FB"/>
    <w:rsid w:val="00E0770C"/>
    <w:rsid w:val="00E07B7D"/>
    <w:rsid w:val="00E07F98"/>
    <w:rsid w:val="00E1092C"/>
    <w:rsid w:val="00E113B7"/>
    <w:rsid w:val="00E135AF"/>
    <w:rsid w:val="00E139D5"/>
    <w:rsid w:val="00E14B00"/>
    <w:rsid w:val="00E14CA5"/>
    <w:rsid w:val="00E152DF"/>
    <w:rsid w:val="00E17141"/>
    <w:rsid w:val="00E22461"/>
    <w:rsid w:val="00E22D1B"/>
    <w:rsid w:val="00E235F5"/>
    <w:rsid w:val="00E23783"/>
    <w:rsid w:val="00E2561C"/>
    <w:rsid w:val="00E26411"/>
    <w:rsid w:val="00E264BC"/>
    <w:rsid w:val="00E307B6"/>
    <w:rsid w:val="00E31D63"/>
    <w:rsid w:val="00E37258"/>
    <w:rsid w:val="00E412BF"/>
    <w:rsid w:val="00E41AD6"/>
    <w:rsid w:val="00E42017"/>
    <w:rsid w:val="00E42730"/>
    <w:rsid w:val="00E42CEB"/>
    <w:rsid w:val="00E42ED0"/>
    <w:rsid w:val="00E447F9"/>
    <w:rsid w:val="00E45DB0"/>
    <w:rsid w:val="00E46268"/>
    <w:rsid w:val="00E46C51"/>
    <w:rsid w:val="00E50BD1"/>
    <w:rsid w:val="00E515D3"/>
    <w:rsid w:val="00E545FA"/>
    <w:rsid w:val="00E55854"/>
    <w:rsid w:val="00E558E6"/>
    <w:rsid w:val="00E628AD"/>
    <w:rsid w:val="00E64339"/>
    <w:rsid w:val="00E670B8"/>
    <w:rsid w:val="00E677BD"/>
    <w:rsid w:val="00E67AE7"/>
    <w:rsid w:val="00E70C34"/>
    <w:rsid w:val="00E70C44"/>
    <w:rsid w:val="00E71EBA"/>
    <w:rsid w:val="00E72B6E"/>
    <w:rsid w:val="00E74BE2"/>
    <w:rsid w:val="00E75976"/>
    <w:rsid w:val="00E7624D"/>
    <w:rsid w:val="00E818D5"/>
    <w:rsid w:val="00E82596"/>
    <w:rsid w:val="00E82CB8"/>
    <w:rsid w:val="00E86D2C"/>
    <w:rsid w:val="00E86E1B"/>
    <w:rsid w:val="00E872A7"/>
    <w:rsid w:val="00E878CC"/>
    <w:rsid w:val="00E90B3B"/>
    <w:rsid w:val="00E90C79"/>
    <w:rsid w:val="00E910F0"/>
    <w:rsid w:val="00E924F7"/>
    <w:rsid w:val="00E94102"/>
    <w:rsid w:val="00E94687"/>
    <w:rsid w:val="00E95275"/>
    <w:rsid w:val="00E961B4"/>
    <w:rsid w:val="00E9647F"/>
    <w:rsid w:val="00E96CB9"/>
    <w:rsid w:val="00EA0719"/>
    <w:rsid w:val="00EA183A"/>
    <w:rsid w:val="00EA19E9"/>
    <w:rsid w:val="00EA2418"/>
    <w:rsid w:val="00EA31A1"/>
    <w:rsid w:val="00EA369D"/>
    <w:rsid w:val="00EA385D"/>
    <w:rsid w:val="00EA411E"/>
    <w:rsid w:val="00EA641F"/>
    <w:rsid w:val="00EA670C"/>
    <w:rsid w:val="00EA6A06"/>
    <w:rsid w:val="00EA6A5A"/>
    <w:rsid w:val="00EA78AA"/>
    <w:rsid w:val="00EB19E0"/>
    <w:rsid w:val="00EB1ADE"/>
    <w:rsid w:val="00EB2DB4"/>
    <w:rsid w:val="00EB3B25"/>
    <w:rsid w:val="00EB3BD6"/>
    <w:rsid w:val="00EB42A7"/>
    <w:rsid w:val="00EB517D"/>
    <w:rsid w:val="00EB5A80"/>
    <w:rsid w:val="00EB79F1"/>
    <w:rsid w:val="00EC07DD"/>
    <w:rsid w:val="00EC0D7C"/>
    <w:rsid w:val="00EC2591"/>
    <w:rsid w:val="00EC2F2F"/>
    <w:rsid w:val="00EC3652"/>
    <w:rsid w:val="00EC4BC3"/>
    <w:rsid w:val="00EC5F7A"/>
    <w:rsid w:val="00EC6D38"/>
    <w:rsid w:val="00EC7A92"/>
    <w:rsid w:val="00EC7F14"/>
    <w:rsid w:val="00EC7F95"/>
    <w:rsid w:val="00ED0A2A"/>
    <w:rsid w:val="00ED19D5"/>
    <w:rsid w:val="00ED1DB8"/>
    <w:rsid w:val="00ED450E"/>
    <w:rsid w:val="00ED473B"/>
    <w:rsid w:val="00EE013A"/>
    <w:rsid w:val="00EE220A"/>
    <w:rsid w:val="00EE2853"/>
    <w:rsid w:val="00EE627B"/>
    <w:rsid w:val="00EF0DE4"/>
    <w:rsid w:val="00EF0FAB"/>
    <w:rsid w:val="00EF154A"/>
    <w:rsid w:val="00EF26BD"/>
    <w:rsid w:val="00EF397F"/>
    <w:rsid w:val="00EF3CC9"/>
    <w:rsid w:val="00EF5D36"/>
    <w:rsid w:val="00EF66FC"/>
    <w:rsid w:val="00EF7936"/>
    <w:rsid w:val="00F00C01"/>
    <w:rsid w:val="00F0135B"/>
    <w:rsid w:val="00F01922"/>
    <w:rsid w:val="00F0247E"/>
    <w:rsid w:val="00F02E73"/>
    <w:rsid w:val="00F0402E"/>
    <w:rsid w:val="00F05514"/>
    <w:rsid w:val="00F05B08"/>
    <w:rsid w:val="00F077F9"/>
    <w:rsid w:val="00F10140"/>
    <w:rsid w:val="00F11BAF"/>
    <w:rsid w:val="00F11CE3"/>
    <w:rsid w:val="00F11EA9"/>
    <w:rsid w:val="00F12825"/>
    <w:rsid w:val="00F130F5"/>
    <w:rsid w:val="00F13241"/>
    <w:rsid w:val="00F13644"/>
    <w:rsid w:val="00F154CD"/>
    <w:rsid w:val="00F16FDF"/>
    <w:rsid w:val="00F17DCE"/>
    <w:rsid w:val="00F203AC"/>
    <w:rsid w:val="00F215B2"/>
    <w:rsid w:val="00F21E01"/>
    <w:rsid w:val="00F22750"/>
    <w:rsid w:val="00F23455"/>
    <w:rsid w:val="00F23CA1"/>
    <w:rsid w:val="00F2401A"/>
    <w:rsid w:val="00F2646F"/>
    <w:rsid w:val="00F2696E"/>
    <w:rsid w:val="00F27E65"/>
    <w:rsid w:val="00F30A3A"/>
    <w:rsid w:val="00F34116"/>
    <w:rsid w:val="00F34D3B"/>
    <w:rsid w:val="00F35C3B"/>
    <w:rsid w:val="00F3697D"/>
    <w:rsid w:val="00F405C9"/>
    <w:rsid w:val="00F40A19"/>
    <w:rsid w:val="00F414CD"/>
    <w:rsid w:val="00F414F8"/>
    <w:rsid w:val="00F44FA1"/>
    <w:rsid w:val="00F47000"/>
    <w:rsid w:val="00F47626"/>
    <w:rsid w:val="00F47CAB"/>
    <w:rsid w:val="00F50275"/>
    <w:rsid w:val="00F505C7"/>
    <w:rsid w:val="00F51366"/>
    <w:rsid w:val="00F52C94"/>
    <w:rsid w:val="00F53117"/>
    <w:rsid w:val="00F54824"/>
    <w:rsid w:val="00F55486"/>
    <w:rsid w:val="00F560ED"/>
    <w:rsid w:val="00F566F6"/>
    <w:rsid w:val="00F56CE1"/>
    <w:rsid w:val="00F6121B"/>
    <w:rsid w:val="00F62833"/>
    <w:rsid w:val="00F62AC0"/>
    <w:rsid w:val="00F62B07"/>
    <w:rsid w:val="00F62D01"/>
    <w:rsid w:val="00F62EE5"/>
    <w:rsid w:val="00F6344E"/>
    <w:rsid w:val="00F64C7D"/>
    <w:rsid w:val="00F65CF2"/>
    <w:rsid w:val="00F66746"/>
    <w:rsid w:val="00F669C5"/>
    <w:rsid w:val="00F669ED"/>
    <w:rsid w:val="00F72638"/>
    <w:rsid w:val="00F72DEA"/>
    <w:rsid w:val="00F743CD"/>
    <w:rsid w:val="00F7449F"/>
    <w:rsid w:val="00F749B9"/>
    <w:rsid w:val="00F750E2"/>
    <w:rsid w:val="00F76CE1"/>
    <w:rsid w:val="00F76E5F"/>
    <w:rsid w:val="00F76F00"/>
    <w:rsid w:val="00F803B0"/>
    <w:rsid w:val="00F80C31"/>
    <w:rsid w:val="00F80E14"/>
    <w:rsid w:val="00F80E25"/>
    <w:rsid w:val="00F83E77"/>
    <w:rsid w:val="00F84101"/>
    <w:rsid w:val="00F845B7"/>
    <w:rsid w:val="00F86120"/>
    <w:rsid w:val="00F869B7"/>
    <w:rsid w:val="00F876E5"/>
    <w:rsid w:val="00F9005C"/>
    <w:rsid w:val="00F904AE"/>
    <w:rsid w:val="00F925C6"/>
    <w:rsid w:val="00F94DF6"/>
    <w:rsid w:val="00FA0966"/>
    <w:rsid w:val="00FA267A"/>
    <w:rsid w:val="00FA5127"/>
    <w:rsid w:val="00FA6905"/>
    <w:rsid w:val="00FA79F8"/>
    <w:rsid w:val="00FA7A01"/>
    <w:rsid w:val="00FB03E9"/>
    <w:rsid w:val="00FB2552"/>
    <w:rsid w:val="00FB2B2C"/>
    <w:rsid w:val="00FB4456"/>
    <w:rsid w:val="00FB5D74"/>
    <w:rsid w:val="00FB75FC"/>
    <w:rsid w:val="00FC1093"/>
    <w:rsid w:val="00FC213F"/>
    <w:rsid w:val="00FC3A0E"/>
    <w:rsid w:val="00FC65A3"/>
    <w:rsid w:val="00FC6CBD"/>
    <w:rsid w:val="00FC78A3"/>
    <w:rsid w:val="00FD0A3A"/>
    <w:rsid w:val="00FD14BA"/>
    <w:rsid w:val="00FD16AF"/>
    <w:rsid w:val="00FD1BA0"/>
    <w:rsid w:val="00FD1F4D"/>
    <w:rsid w:val="00FD2A3E"/>
    <w:rsid w:val="00FD3050"/>
    <w:rsid w:val="00FD496E"/>
    <w:rsid w:val="00FD4FB1"/>
    <w:rsid w:val="00FD5091"/>
    <w:rsid w:val="00FD6FFE"/>
    <w:rsid w:val="00FD7077"/>
    <w:rsid w:val="00FE09D9"/>
    <w:rsid w:val="00FE1124"/>
    <w:rsid w:val="00FE3C66"/>
    <w:rsid w:val="00FE42BA"/>
    <w:rsid w:val="00FE4D65"/>
    <w:rsid w:val="00FE53E3"/>
    <w:rsid w:val="00FE5BBC"/>
    <w:rsid w:val="00FE5DEC"/>
    <w:rsid w:val="00FE64DA"/>
    <w:rsid w:val="00FE6509"/>
    <w:rsid w:val="00FE77ED"/>
    <w:rsid w:val="00FF00A1"/>
    <w:rsid w:val="00FF01EE"/>
    <w:rsid w:val="00FF0F09"/>
    <w:rsid w:val="00FF1DEB"/>
    <w:rsid w:val="00FF31D6"/>
    <w:rsid w:val="00FF507F"/>
    <w:rsid w:val="00FF62A7"/>
    <w:rsid w:val="00FF649E"/>
    <w:rsid w:val="00FF6D21"/>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175000B0"/>
  <w15:docId w15:val="{1C21F009-01A9-4EE5-A855-4C3E52F2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PargrafodaListaChar">
    <w:name w:val="Parágrafo da Lista Char"/>
    <w:link w:val="PargrafodaLista"/>
    <w:uiPriority w:val="34"/>
    <w:locked/>
    <w:rsid w:val="00A15A8B"/>
    <w:rPr>
      <w:rFonts w:ascii="Arial" w:hAnsi="Arial" w:cs="Tahoma"/>
      <w:szCs w:val="24"/>
    </w:rPr>
  </w:style>
  <w:style w:type="paragraph" w:styleId="Corpodetexto2">
    <w:name w:val="Body Text 2"/>
    <w:basedOn w:val="Normal"/>
    <w:link w:val="Corpodetexto2Char"/>
    <w:unhideWhenUsed/>
    <w:rsid w:val="00A15A8B"/>
    <w:pPr>
      <w:spacing w:after="120" w:line="480" w:lineRule="auto"/>
    </w:pPr>
  </w:style>
  <w:style w:type="character" w:customStyle="1" w:styleId="Corpodetexto2Char">
    <w:name w:val="Corpo de texto 2 Char"/>
    <w:basedOn w:val="Fontepargpadro"/>
    <w:link w:val="Corpodetexto2"/>
    <w:rsid w:val="00A15A8B"/>
    <w:rPr>
      <w:rFonts w:ascii="Arial" w:hAnsi="Arial" w:cs="Tahoma"/>
      <w:szCs w:val="24"/>
    </w:rPr>
  </w:style>
  <w:style w:type="paragraph" w:customStyle="1" w:styleId="Corpodetexto21">
    <w:name w:val="Corpo de texto 21"/>
    <w:basedOn w:val="Normal"/>
    <w:rsid w:val="00A15A8B"/>
    <w:pPr>
      <w:jc w:val="both"/>
    </w:pPr>
    <w:rPr>
      <w:rFonts w:cs="Times New Roman"/>
      <w:sz w:val="24"/>
      <w:szCs w:val="20"/>
      <w:lang w:eastAsia="ar-SA"/>
    </w:rPr>
  </w:style>
  <w:style w:type="paragraph" w:customStyle="1" w:styleId="GradeColorida-nfase11">
    <w:name w:val="Grade Colorida - Ênfase 11"/>
    <w:basedOn w:val="Normal"/>
    <w:next w:val="Normal"/>
    <w:link w:val="GradeColorida-nfase1Char"/>
    <w:uiPriority w:val="29"/>
    <w:qFormat/>
    <w:rsid w:val="008B614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B6142"/>
    <w:rPr>
      <w:rFonts w:ascii="Arial" w:eastAsia="Calibri" w:hAnsi="Arial"/>
      <w:i/>
      <w:iCs/>
      <w:color w:val="000000"/>
      <w:szCs w:val="24"/>
      <w:shd w:val="clear" w:color="auto" w:fill="FFFFCC"/>
      <w:lang w:val="x-none" w:eastAsia="en-US"/>
    </w:rPr>
  </w:style>
  <w:style w:type="paragraph" w:customStyle="1" w:styleId="TtulodaTabela">
    <w:name w:val="Título da Tabela"/>
    <w:basedOn w:val="Normal"/>
    <w:rsid w:val="008B6142"/>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Nivel1Char">
    <w:name w:val="Nivel1 Char"/>
    <w:basedOn w:val="Ttulo1Char"/>
    <w:link w:val="Nivel1"/>
    <w:rsid w:val="008B6142"/>
    <w:rPr>
      <w:rFonts w:ascii="Arial" w:eastAsiaTheme="majorEastAsia" w:hAnsi="Arial" w:cs="Arial"/>
      <w:b/>
      <w:bCs w:val="0"/>
      <w:color w:val="000000"/>
      <w:sz w:val="28"/>
      <w:szCs w:val="28"/>
    </w:rPr>
  </w:style>
  <w:style w:type="character" w:customStyle="1" w:styleId="fontstyle01">
    <w:name w:val="fontstyle01"/>
    <w:basedOn w:val="Fontepargpadro"/>
    <w:rsid w:val="00B21567"/>
    <w:rPr>
      <w:rFonts w:ascii="Arial" w:hAnsi="Arial" w:cs="Arial" w:hint="default"/>
      <w:b w:val="0"/>
      <w:bCs w:val="0"/>
      <w:i w:val="0"/>
      <w:iCs w:val="0"/>
      <w:color w:val="000000"/>
      <w:sz w:val="20"/>
      <w:szCs w:val="20"/>
    </w:rPr>
  </w:style>
  <w:style w:type="character" w:customStyle="1" w:styleId="fontstyle21">
    <w:name w:val="fontstyle21"/>
    <w:basedOn w:val="Fontepargpadro"/>
    <w:rsid w:val="00B21567"/>
    <w:rPr>
      <w:rFonts w:ascii="Arial" w:hAnsi="Arial" w:cs="Arial" w:hint="default"/>
      <w:b/>
      <w:bCs/>
      <w:i w:val="0"/>
      <w:iCs w:val="0"/>
      <w:color w:val="000000"/>
      <w:sz w:val="20"/>
      <w:szCs w:val="20"/>
    </w:rPr>
  </w:style>
  <w:style w:type="character" w:styleId="HiperlinkVisitado">
    <w:name w:val="FollowedHyperlink"/>
    <w:basedOn w:val="Fontepargpadro"/>
    <w:semiHidden/>
    <w:unhideWhenUsed/>
    <w:rsid w:val="00330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47805165">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153179977">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42268399">
      <w:bodyDiv w:val="1"/>
      <w:marLeft w:val="0"/>
      <w:marRight w:val="0"/>
      <w:marTop w:val="0"/>
      <w:marBottom w:val="0"/>
      <w:divBdr>
        <w:top w:val="none" w:sz="0" w:space="0" w:color="auto"/>
        <w:left w:val="none" w:sz="0" w:space="0" w:color="auto"/>
        <w:bottom w:val="none" w:sz="0" w:space="0" w:color="auto"/>
        <w:right w:val="none" w:sz="0" w:space="0" w:color="auto"/>
      </w:divBdr>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35508177">
      <w:bodyDiv w:val="1"/>
      <w:marLeft w:val="0"/>
      <w:marRight w:val="0"/>
      <w:marTop w:val="0"/>
      <w:marBottom w:val="0"/>
      <w:divBdr>
        <w:top w:val="none" w:sz="0" w:space="0" w:color="auto"/>
        <w:left w:val="none" w:sz="0" w:space="0" w:color="auto"/>
        <w:bottom w:val="none" w:sz="0" w:space="0" w:color="auto"/>
        <w:right w:val="none" w:sz="0" w:space="0" w:color="auto"/>
      </w:divBdr>
    </w:div>
    <w:div w:id="53978629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30302706">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2123719426">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57558280">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287589013">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0255284">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55664583">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11230633">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201418575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545294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3159686">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23333550">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omprasgovernamentais.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ic.itabaiana@ifs.edu.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sad.df@.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if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87DB-F128-40A3-AAC7-114132ED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3350</TotalTime>
  <Pages>26</Pages>
  <Words>6526</Words>
  <Characters>36053</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subject/>
  <dc:creator>Manoel Paz e Silva Filho</dc:creator>
  <cp:keywords/>
  <dc:description/>
  <cp:lastModifiedBy>Rômulo Santana do Amaral</cp:lastModifiedBy>
  <cp:revision>107</cp:revision>
  <cp:lastPrinted>2018-04-17T13:08:00Z</cp:lastPrinted>
  <dcterms:created xsi:type="dcterms:W3CDTF">2018-06-05T14:06:00Z</dcterms:created>
  <dcterms:modified xsi:type="dcterms:W3CDTF">2018-09-26T18:25:00Z</dcterms:modified>
</cp:coreProperties>
</file>