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F8" w:rsidRPr="00B95B99" w:rsidRDefault="00B44AF8" w:rsidP="005A3711">
      <w:pPr>
        <w:spacing w:line="360" w:lineRule="auto"/>
        <w:ind w:firstLine="57"/>
        <w:jc w:val="both"/>
        <w:rPr>
          <w:rFonts w:ascii="Verdana" w:hAnsi="Verdana" w:cs="Times New Roman"/>
          <w:bCs/>
          <w:color w:val="000000"/>
          <w:sz w:val="22"/>
          <w:szCs w:val="22"/>
        </w:rPr>
      </w:pPr>
    </w:p>
    <w:p w:rsidR="00DB206B" w:rsidRPr="00B95B99" w:rsidRDefault="006704B0" w:rsidP="00B6122E">
      <w:pPr>
        <w:snapToGrid w:val="0"/>
        <w:spacing w:line="360" w:lineRule="auto"/>
        <w:ind w:firstLine="57"/>
        <w:jc w:val="center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 w:cs="Times New Roman"/>
          <w:b/>
          <w:color w:val="000000"/>
          <w:sz w:val="22"/>
          <w:szCs w:val="22"/>
        </w:rPr>
        <w:t>TERMO DE REFERÊNCIA</w:t>
      </w:r>
    </w:p>
    <w:p w:rsidR="002D00F3" w:rsidRPr="00B95B99" w:rsidRDefault="005C4450" w:rsidP="005C4450">
      <w:pPr>
        <w:snapToGrid w:val="0"/>
        <w:spacing w:line="360" w:lineRule="auto"/>
        <w:ind w:firstLine="57"/>
        <w:jc w:val="center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 w:cs="Times New Roman"/>
          <w:b/>
          <w:color w:val="000000"/>
          <w:sz w:val="22"/>
          <w:szCs w:val="22"/>
        </w:rPr>
        <w:t xml:space="preserve">Processo Administrativo nº </w:t>
      </w:r>
      <w:r w:rsidR="00B95B99">
        <w:rPr>
          <w:rFonts w:ascii="Verdana" w:hAnsi="Verdana" w:cs="Times New Roman"/>
          <w:b/>
          <w:color w:val="000000"/>
          <w:sz w:val="22"/>
          <w:szCs w:val="22"/>
        </w:rPr>
        <w:t>23060.002568/2016-21</w:t>
      </w:r>
    </w:p>
    <w:p w:rsidR="002D00F3" w:rsidRDefault="002D00F3" w:rsidP="001A1118">
      <w:pPr>
        <w:snapToGrid w:val="0"/>
        <w:spacing w:line="360" w:lineRule="auto"/>
        <w:jc w:val="both"/>
        <w:rPr>
          <w:rFonts w:ascii="Verdana" w:hAnsi="Verdana" w:cs="Times New Roman"/>
          <w:b/>
          <w:color w:val="000000"/>
          <w:sz w:val="22"/>
          <w:szCs w:val="22"/>
        </w:rPr>
      </w:pPr>
    </w:p>
    <w:p w:rsidR="00EA1514" w:rsidRPr="00B95B99" w:rsidRDefault="00EA1514" w:rsidP="001A1118">
      <w:pPr>
        <w:snapToGrid w:val="0"/>
        <w:spacing w:line="360" w:lineRule="auto"/>
        <w:jc w:val="both"/>
        <w:rPr>
          <w:rFonts w:ascii="Verdana" w:hAnsi="Verdana" w:cs="Times New Roman"/>
          <w:b/>
          <w:color w:val="000000"/>
          <w:sz w:val="22"/>
          <w:szCs w:val="22"/>
        </w:rPr>
      </w:pPr>
    </w:p>
    <w:p w:rsidR="00722840" w:rsidRPr="00B95B99" w:rsidRDefault="00722840" w:rsidP="00722840">
      <w:pPr>
        <w:pStyle w:val="PargrafodaLista"/>
        <w:numPr>
          <w:ilvl w:val="0"/>
          <w:numId w:val="9"/>
        </w:numPr>
        <w:spacing w:line="360" w:lineRule="auto"/>
        <w:ind w:left="0" w:right="-15" w:firstLine="0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 w:cs="Times New Roman"/>
          <w:b/>
          <w:color w:val="000000"/>
          <w:sz w:val="22"/>
          <w:szCs w:val="22"/>
        </w:rPr>
        <w:t>DO OBJETO</w:t>
      </w:r>
    </w:p>
    <w:p w:rsidR="00B95B99" w:rsidRPr="00B95B99" w:rsidRDefault="00B95B99" w:rsidP="00B95B99">
      <w:pPr>
        <w:widowControl w:val="0"/>
        <w:jc w:val="both"/>
        <w:rPr>
          <w:rFonts w:ascii="Verdana" w:hAnsi="Verdana"/>
          <w:bCs/>
          <w:sz w:val="22"/>
          <w:szCs w:val="22"/>
        </w:rPr>
      </w:pPr>
      <w:r w:rsidRPr="00B95B99">
        <w:rPr>
          <w:rFonts w:ascii="Verdana" w:hAnsi="Verdana"/>
          <w:bCs/>
          <w:sz w:val="22"/>
          <w:szCs w:val="22"/>
        </w:rPr>
        <w:t>Aquisição de equipamentos de GPS para veículos da reitoria do Instituto Federal de Sergipe</w:t>
      </w:r>
      <w:r w:rsidR="00F90260">
        <w:rPr>
          <w:rFonts w:ascii="Verdana" w:hAnsi="Verdana"/>
          <w:bCs/>
          <w:sz w:val="22"/>
          <w:szCs w:val="22"/>
        </w:rPr>
        <w:t xml:space="preserve"> e bebedouros elétricos</w:t>
      </w:r>
      <w:r w:rsidRPr="00B95B99">
        <w:rPr>
          <w:rFonts w:ascii="Verdana" w:hAnsi="Verdana"/>
          <w:bCs/>
          <w:sz w:val="22"/>
          <w:szCs w:val="22"/>
        </w:rPr>
        <w:t>.</w:t>
      </w:r>
    </w:p>
    <w:p w:rsidR="00B95B99" w:rsidRPr="00B95B99" w:rsidRDefault="00B95B99" w:rsidP="00B95B99">
      <w:pPr>
        <w:widowControl w:val="0"/>
        <w:jc w:val="both"/>
        <w:rPr>
          <w:rFonts w:ascii="Verdana" w:hAnsi="Verdana"/>
          <w:bCs/>
          <w:sz w:val="22"/>
          <w:szCs w:val="22"/>
        </w:rPr>
      </w:pPr>
    </w:p>
    <w:tbl>
      <w:tblPr>
        <w:tblStyle w:val="Tabelacomgrade"/>
        <w:tblW w:w="9597" w:type="dxa"/>
        <w:jc w:val="center"/>
        <w:tblLayout w:type="fixed"/>
        <w:tblLook w:val="04A0"/>
      </w:tblPr>
      <w:tblGrid>
        <w:gridCol w:w="547"/>
        <w:gridCol w:w="4753"/>
        <w:gridCol w:w="775"/>
        <w:gridCol w:w="567"/>
        <w:gridCol w:w="1276"/>
        <w:gridCol w:w="1679"/>
      </w:tblGrid>
      <w:tr w:rsidR="00EA1514" w:rsidRPr="00B95B99" w:rsidTr="00EA1514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EA1514" w:rsidRPr="00B95B99" w:rsidRDefault="00EA1514" w:rsidP="00EA1514">
            <w:pPr>
              <w:snapToGrid w:val="0"/>
              <w:ind w:left="113" w:right="113"/>
              <w:jc w:val="center"/>
              <w:rPr>
                <w:rFonts w:ascii="Verdana" w:hAnsi="Verdana"/>
                <w:b/>
                <w:szCs w:val="20"/>
              </w:rPr>
            </w:pPr>
          </w:p>
          <w:p w:rsidR="00EA1514" w:rsidRPr="00B95B99" w:rsidRDefault="00EA1514" w:rsidP="00EA1514">
            <w:pPr>
              <w:snapToGrid w:val="0"/>
              <w:ind w:left="113" w:right="113"/>
              <w:jc w:val="center"/>
              <w:rPr>
                <w:rFonts w:ascii="Verdana" w:hAnsi="Verdana"/>
                <w:b/>
                <w:szCs w:val="20"/>
              </w:rPr>
            </w:pPr>
            <w:r w:rsidRPr="00B95B99">
              <w:rPr>
                <w:rFonts w:ascii="Verdana" w:hAnsi="Verdana"/>
                <w:b/>
                <w:szCs w:val="20"/>
              </w:rPr>
              <w:t>ITEM</w:t>
            </w:r>
          </w:p>
          <w:p w:rsidR="00EA1514" w:rsidRPr="00B95B99" w:rsidRDefault="00EA1514" w:rsidP="00EA1514">
            <w:pPr>
              <w:snapToGrid w:val="0"/>
              <w:ind w:left="113" w:right="113"/>
              <w:jc w:val="center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4753" w:type="dxa"/>
            <w:vAlign w:val="center"/>
          </w:tcPr>
          <w:p w:rsidR="00EA1514" w:rsidRPr="00B95B99" w:rsidRDefault="00EA1514" w:rsidP="00E509B0">
            <w:pPr>
              <w:snapToGrid w:val="0"/>
              <w:jc w:val="center"/>
              <w:rPr>
                <w:rFonts w:ascii="Verdana" w:hAnsi="Verdana"/>
                <w:b/>
                <w:szCs w:val="20"/>
              </w:rPr>
            </w:pPr>
            <w:r w:rsidRPr="00B95B99">
              <w:rPr>
                <w:rFonts w:ascii="Verdana" w:hAnsi="Verdana"/>
                <w:b/>
                <w:szCs w:val="20"/>
              </w:rPr>
              <w:t>DESCRIÇÃO DO MATERIAL</w:t>
            </w:r>
          </w:p>
        </w:tc>
        <w:tc>
          <w:tcPr>
            <w:tcW w:w="775" w:type="dxa"/>
            <w:vAlign w:val="center"/>
          </w:tcPr>
          <w:p w:rsidR="00EA1514" w:rsidRPr="00B95B99" w:rsidRDefault="00EA1514" w:rsidP="001A1118">
            <w:pPr>
              <w:snapToGrid w:val="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UN</w:t>
            </w:r>
            <w:r w:rsidRPr="00B95B99">
              <w:rPr>
                <w:rFonts w:ascii="Verdana" w:hAnsi="Verdana"/>
                <w:b/>
                <w:szCs w:val="20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EA1514" w:rsidRPr="00B95B99" w:rsidRDefault="00EA1514" w:rsidP="00EA1514">
            <w:pPr>
              <w:snapToGrid w:val="0"/>
              <w:ind w:left="113" w:right="113"/>
              <w:jc w:val="center"/>
              <w:rPr>
                <w:rFonts w:ascii="Verdana" w:hAnsi="Verdana"/>
                <w:b/>
                <w:szCs w:val="20"/>
              </w:rPr>
            </w:pPr>
            <w:r w:rsidRPr="00B95B99">
              <w:rPr>
                <w:rFonts w:ascii="Verdana" w:hAnsi="Verdana"/>
                <w:b/>
                <w:szCs w:val="20"/>
              </w:rPr>
              <w:t>QUANT.</w:t>
            </w:r>
          </w:p>
        </w:tc>
        <w:tc>
          <w:tcPr>
            <w:tcW w:w="1276" w:type="dxa"/>
            <w:shd w:val="clear" w:color="auto" w:fill="FFFFFF" w:themeFill="background1"/>
          </w:tcPr>
          <w:p w:rsidR="00EA1514" w:rsidRDefault="00EA1514" w:rsidP="00E509B0">
            <w:pPr>
              <w:snapToGrid w:val="0"/>
              <w:jc w:val="center"/>
              <w:rPr>
                <w:rFonts w:ascii="Verdana" w:hAnsi="Verdana"/>
                <w:b/>
                <w:szCs w:val="20"/>
              </w:rPr>
            </w:pPr>
          </w:p>
          <w:p w:rsidR="00EA1514" w:rsidRPr="00B95B99" w:rsidRDefault="00EA1514" w:rsidP="00E509B0">
            <w:pPr>
              <w:snapToGrid w:val="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Valor Unitário</w:t>
            </w:r>
          </w:p>
        </w:tc>
        <w:tc>
          <w:tcPr>
            <w:tcW w:w="1679" w:type="dxa"/>
            <w:shd w:val="clear" w:color="auto" w:fill="FFFFFF" w:themeFill="background1"/>
          </w:tcPr>
          <w:p w:rsidR="00EA1514" w:rsidRDefault="00EA1514" w:rsidP="00E509B0">
            <w:pPr>
              <w:snapToGrid w:val="0"/>
              <w:jc w:val="center"/>
              <w:rPr>
                <w:rFonts w:ascii="Verdana" w:hAnsi="Verdana"/>
                <w:b/>
                <w:szCs w:val="20"/>
              </w:rPr>
            </w:pPr>
          </w:p>
          <w:p w:rsidR="00EA1514" w:rsidRPr="00B95B99" w:rsidRDefault="00EA1514" w:rsidP="00E509B0">
            <w:pPr>
              <w:snapToGrid w:val="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Valor total</w:t>
            </w:r>
          </w:p>
        </w:tc>
      </w:tr>
      <w:tr w:rsidR="00EA1514" w:rsidRPr="00B95B99" w:rsidTr="00EA1514">
        <w:trPr>
          <w:jc w:val="center"/>
        </w:trPr>
        <w:tc>
          <w:tcPr>
            <w:tcW w:w="547" w:type="dxa"/>
            <w:vAlign w:val="center"/>
          </w:tcPr>
          <w:p w:rsidR="00EA1514" w:rsidRPr="00B95B99" w:rsidRDefault="00EA1514" w:rsidP="00E509B0">
            <w:pPr>
              <w:pStyle w:val="Corpodetexto"/>
              <w:jc w:val="center"/>
              <w:rPr>
                <w:rFonts w:ascii="Verdana" w:hAnsi="Verdana"/>
                <w:b/>
                <w:bCs/>
                <w:caps/>
              </w:rPr>
            </w:pPr>
            <w:r w:rsidRPr="00B95B99">
              <w:rPr>
                <w:rFonts w:ascii="Verdana" w:hAnsi="Verdana"/>
                <w:b/>
                <w:bCs/>
              </w:rPr>
              <w:t>01</w:t>
            </w:r>
          </w:p>
        </w:tc>
        <w:tc>
          <w:tcPr>
            <w:tcW w:w="4753" w:type="dxa"/>
            <w:vAlign w:val="center"/>
          </w:tcPr>
          <w:p w:rsidR="00EA1514" w:rsidRPr="00746906" w:rsidRDefault="00EA1514" w:rsidP="00746906">
            <w:pPr>
              <w:jc w:val="both"/>
              <w:rPr>
                <w:rFonts w:ascii="Verdana" w:hAnsi="Verdana"/>
                <w:szCs w:val="20"/>
              </w:rPr>
            </w:pPr>
            <w:proofErr w:type="gramStart"/>
            <w:r w:rsidRPr="00746906">
              <w:rPr>
                <w:rFonts w:ascii="Verdana" w:hAnsi="Verdana"/>
                <w:b/>
                <w:szCs w:val="20"/>
              </w:rPr>
              <w:t>GPS COM TELA MÍNIMA DE 7.5"</w:t>
            </w:r>
            <w:proofErr w:type="gramEnd"/>
            <w:r w:rsidRPr="00746906">
              <w:rPr>
                <w:rFonts w:ascii="Verdana" w:hAnsi="Verdana"/>
                <w:szCs w:val="20"/>
              </w:rPr>
              <w:t>: COM MEMÓRIA INTERNA E SUPORTE CARTÃO MICRO SD, CONTENDO BATERIA RECARREGÁVEL E DURAÇÃO MÍNIMA DE 2 HORAS. CARACTERÍSTICAS/FUNÇÕES MÍNIMAS: COM ATUALIZAÇÃO GRATUITA DE SOFTWARE E MAPAS, ATRAVÉS DO SITE DO FABRICANTE; ALTO FALANTE INTERNO; CABO DE ENERGIA VEICULAR/AUTOMOTIVO; SUPORTE PARA-BRISA (VENTOSAS); NAVEGAÇÃO POR FOTOS/IMAGEM; RECÁLCULO DE ROTAS AUTOMÁTICO; FALA NOME DE RUAS; MANUAL DO PROPRIETÁRIO/CONSUMIDOR. GARANTIA MÍNIMA: 01 ANO.</w:t>
            </w:r>
          </w:p>
        </w:tc>
        <w:tc>
          <w:tcPr>
            <w:tcW w:w="775" w:type="dxa"/>
            <w:vAlign w:val="center"/>
          </w:tcPr>
          <w:p w:rsidR="00EA1514" w:rsidRPr="00B95B99" w:rsidRDefault="00EA1514" w:rsidP="00E509B0">
            <w:pPr>
              <w:pStyle w:val="Corpodetexto"/>
              <w:jc w:val="center"/>
              <w:rPr>
                <w:rFonts w:ascii="Verdana" w:hAnsi="Verdana"/>
              </w:rPr>
            </w:pPr>
            <w:r w:rsidRPr="00B95B99">
              <w:rPr>
                <w:rFonts w:ascii="Verdana" w:hAnsi="Verdana"/>
              </w:rPr>
              <w:t>UND.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1514" w:rsidRPr="00B95B99" w:rsidRDefault="00EA1514" w:rsidP="00E509B0">
            <w:pPr>
              <w:pStyle w:val="Corpodetexto"/>
              <w:jc w:val="center"/>
              <w:rPr>
                <w:rFonts w:ascii="Verdana" w:hAnsi="Verdana"/>
                <w:bCs/>
                <w:caps/>
              </w:rPr>
            </w:pPr>
            <w:r w:rsidRPr="00B95B99">
              <w:rPr>
                <w:rFonts w:ascii="Verdana" w:hAnsi="Verdana"/>
                <w:bCs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514" w:rsidRPr="00B95B99" w:rsidRDefault="00EA1514" w:rsidP="00EA1514">
            <w:pPr>
              <w:pStyle w:val="Corpodetexto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R$ 366,40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EA1514" w:rsidRPr="00B95B99" w:rsidRDefault="00EA1514" w:rsidP="00EA1514">
            <w:pPr>
              <w:pStyle w:val="Corpodetexto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R$ 1.466,39</w:t>
            </w:r>
          </w:p>
        </w:tc>
      </w:tr>
      <w:tr w:rsidR="00EA1514" w:rsidRPr="00B95B99" w:rsidTr="00EA1514">
        <w:trPr>
          <w:jc w:val="center"/>
        </w:trPr>
        <w:tc>
          <w:tcPr>
            <w:tcW w:w="547" w:type="dxa"/>
            <w:vAlign w:val="center"/>
          </w:tcPr>
          <w:p w:rsidR="00EA1514" w:rsidRPr="00F90260" w:rsidRDefault="00EA1514" w:rsidP="00E509B0">
            <w:pPr>
              <w:pStyle w:val="Corpodetex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00F90260">
              <w:rPr>
                <w:rFonts w:ascii="Verdana" w:hAnsi="Verdan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53" w:type="dxa"/>
            <w:vAlign w:val="center"/>
          </w:tcPr>
          <w:p w:rsidR="00EA1514" w:rsidRPr="00746906" w:rsidRDefault="00EA1514" w:rsidP="00746906">
            <w:pPr>
              <w:jc w:val="both"/>
              <w:rPr>
                <w:rFonts w:ascii="Verdana" w:hAnsi="Verdana"/>
                <w:szCs w:val="20"/>
              </w:rPr>
            </w:pPr>
            <w:r w:rsidRPr="00746906">
              <w:rPr>
                <w:rFonts w:ascii="Verdana" w:hAnsi="Verdana"/>
                <w:b/>
                <w:szCs w:val="20"/>
              </w:rPr>
              <w:t>BEBEDOURO ELÉTRICO:</w:t>
            </w:r>
            <w:r w:rsidRPr="00746906">
              <w:rPr>
                <w:rFonts w:ascii="Verdana" w:hAnsi="Verdana"/>
                <w:szCs w:val="20"/>
              </w:rPr>
              <w:t xml:space="preserve"> DE PLÁSTICO INJETADO DE ALTA RESISTÊNCIA, PARA GARRAFÃO DE 20 LITROS, COM </w:t>
            </w:r>
            <w:proofErr w:type="gramStart"/>
            <w:r w:rsidRPr="00746906">
              <w:rPr>
                <w:rFonts w:ascii="Verdana" w:hAnsi="Verdana"/>
                <w:szCs w:val="20"/>
              </w:rPr>
              <w:t>2</w:t>
            </w:r>
            <w:proofErr w:type="gramEnd"/>
            <w:r w:rsidRPr="00746906">
              <w:rPr>
                <w:rFonts w:ascii="Verdana" w:hAnsi="Verdana"/>
                <w:szCs w:val="20"/>
              </w:rPr>
              <w:t xml:space="preserve"> (DUAS) TORNEIRAS PARA ÁGUA NATURAL E GELADA,  BAIXO CONSUMO DE ENERGIA, NA COR BRANCA, COM GARANTIA MÍNIMA DE 1 (UM) ANO.</w:t>
            </w:r>
          </w:p>
        </w:tc>
        <w:tc>
          <w:tcPr>
            <w:tcW w:w="775" w:type="dxa"/>
            <w:vAlign w:val="center"/>
          </w:tcPr>
          <w:p w:rsidR="00EA1514" w:rsidRPr="00E912F2" w:rsidRDefault="00EA1514" w:rsidP="00E509B0">
            <w:pPr>
              <w:pStyle w:val="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912F2">
              <w:rPr>
                <w:rFonts w:ascii="Verdana" w:hAnsi="Verdana"/>
                <w:sz w:val="18"/>
                <w:szCs w:val="18"/>
              </w:rPr>
              <w:t>UND.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1514" w:rsidRPr="00E912F2" w:rsidRDefault="00EA1514" w:rsidP="00E509B0">
            <w:pPr>
              <w:pStyle w:val="Corpodetexto"/>
              <w:jc w:val="center"/>
              <w:rPr>
                <w:rFonts w:ascii="Verdana" w:hAnsi="Verdana"/>
                <w:bCs/>
                <w:caps/>
                <w:sz w:val="18"/>
                <w:szCs w:val="18"/>
              </w:rPr>
            </w:pPr>
            <w:r w:rsidRPr="00E912F2">
              <w:rPr>
                <w:rFonts w:ascii="Verdana" w:hAnsi="Verdana"/>
                <w:bCs/>
                <w:caps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514" w:rsidRPr="00E912F2" w:rsidRDefault="00EA1514" w:rsidP="00EA1514">
            <w:pPr>
              <w:pStyle w:val="Corpodetexto"/>
              <w:jc w:val="center"/>
              <w:rPr>
                <w:rFonts w:ascii="Verdana" w:hAnsi="Verdana"/>
                <w:bCs/>
                <w:caps/>
                <w:sz w:val="18"/>
                <w:szCs w:val="18"/>
              </w:rPr>
            </w:pPr>
            <w:r>
              <w:rPr>
                <w:rFonts w:ascii="Verdana" w:hAnsi="Verdana"/>
                <w:bCs/>
                <w:caps/>
                <w:sz w:val="18"/>
                <w:szCs w:val="18"/>
              </w:rPr>
              <w:t>R$ 577,69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EA1514" w:rsidRPr="00E912F2" w:rsidRDefault="00EA1514" w:rsidP="00EA1514">
            <w:pPr>
              <w:pStyle w:val="Corpodetexto"/>
              <w:jc w:val="center"/>
              <w:rPr>
                <w:rFonts w:ascii="Verdana" w:hAnsi="Verdana"/>
                <w:bCs/>
                <w:caps/>
                <w:sz w:val="18"/>
                <w:szCs w:val="18"/>
              </w:rPr>
            </w:pPr>
            <w:r>
              <w:rPr>
                <w:rFonts w:ascii="Verdana" w:hAnsi="Verdana"/>
                <w:bCs/>
                <w:caps/>
                <w:sz w:val="18"/>
                <w:szCs w:val="18"/>
              </w:rPr>
              <w:t>R$ 1.155,38</w:t>
            </w:r>
          </w:p>
        </w:tc>
      </w:tr>
      <w:tr w:rsidR="00EA1514" w:rsidRPr="00B95B99" w:rsidTr="00EA1514">
        <w:trPr>
          <w:jc w:val="center"/>
        </w:trPr>
        <w:tc>
          <w:tcPr>
            <w:tcW w:w="547" w:type="dxa"/>
            <w:vAlign w:val="center"/>
          </w:tcPr>
          <w:p w:rsidR="00EA1514" w:rsidRPr="006923F6" w:rsidRDefault="00EA1514" w:rsidP="00E509B0">
            <w:pPr>
              <w:pStyle w:val="Corpodetex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23F6">
              <w:rPr>
                <w:rFonts w:ascii="Verdana" w:hAnsi="Verdan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53" w:type="dxa"/>
            <w:vAlign w:val="center"/>
          </w:tcPr>
          <w:p w:rsidR="00EA1514" w:rsidRPr="006923F6" w:rsidRDefault="00EA1514" w:rsidP="00746906">
            <w:pPr>
              <w:jc w:val="both"/>
              <w:rPr>
                <w:rFonts w:ascii="Verdana" w:hAnsi="Verdana"/>
                <w:szCs w:val="20"/>
              </w:rPr>
            </w:pPr>
            <w:r w:rsidRPr="006923F6">
              <w:rPr>
                <w:rFonts w:ascii="Verdana" w:hAnsi="Verdana"/>
                <w:b/>
                <w:szCs w:val="20"/>
              </w:rPr>
              <w:t>FRIGOBAR</w:t>
            </w:r>
            <w:r>
              <w:rPr>
                <w:rFonts w:ascii="Verdana" w:hAnsi="Verdana"/>
                <w:b/>
                <w:szCs w:val="20"/>
              </w:rPr>
              <w:t>:</w:t>
            </w:r>
            <w:r w:rsidRPr="006923F6">
              <w:rPr>
                <w:rFonts w:ascii="Verdana" w:hAnsi="Verdana"/>
                <w:szCs w:val="20"/>
              </w:rPr>
              <w:t xml:space="preserve"> CAPACIDADE 80, ALTURA 63, LARGURA 47,60, PROFUNDIDADE 53, TENSÃO ALIMENTAÇÃO 110, COR BRANCA, CARACTERÍSTICAS ADICIONAIS PRATELEIRAS REMOVÍVEIS</w:t>
            </w:r>
          </w:p>
        </w:tc>
        <w:tc>
          <w:tcPr>
            <w:tcW w:w="775" w:type="dxa"/>
            <w:vAlign w:val="center"/>
          </w:tcPr>
          <w:p w:rsidR="00EA1514" w:rsidRPr="00E912F2" w:rsidRDefault="00EA1514" w:rsidP="00E509B0">
            <w:pPr>
              <w:pStyle w:val="Corpodetex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UND.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1514" w:rsidRPr="00E912F2" w:rsidRDefault="00EA1514" w:rsidP="00E509B0">
            <w:pPr>
              <w:pStyle w:val="Corpodetexto"/>
              <w:jc w:val="center"/>
              <w:rPr>
                <w:rFonts w:ascii="Verdana" w:hAnsi="Verdana"/>
                <w:bCs/>
                <w:caps/>
                <w:sz w:val="18"/>
                <w:szCs w:val="18"/>
              </w:rPr>
            </w:pPr>
            <w:r>
              <w:rPr>
                <w:rFonts w:ascii="Verdana" w:hAnsi="Verdana"/>
                <w:bCs/>
                <w:caps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514" w:rsidRDefault="00EA1514" w:rsidP="00EA1514">
            <w:pPr>
              <w:pStyle w:val="Corpodetexto"/>
              <w:jc w:val="center"/>
              <w:rPr>
                <w:rFonts w:ascii="Verdana" w:hAnsi="Verdana"/>
                <w:bCs/>
                <w:caps/>
                <w:sz w:val="18"/>
                <w:szCs w:val="18"/>
              </w:rPr>
            </w:pPr>
            <w:r>
              <w:rPr>
                <w:rFonts w:ascii="Verdana" w:hAnsi="Verdana"/>
                <w:bCs/>
                <w:caps/>
                <w:sz w:val="18"/>
                <w:szCs w:val="18"/>
              </w:rPr>
              <w:t>R$ 765,80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EA1514" w:rsidRDefault="00EA1514" w:rsidP="00EA1514">
            <w:pPr>
              <w:pStyle w:val="Corpodetexto"/>
              <w:jc w:val="center"/>
              <w:rPr>
                <w:rFonts w:ascii="Verdana" w:hAnsi="Verdana"/>
                <w:bCs/>
                <w:caps/>
                <w:sz w:val="18"/>
                <w:szCs w:val="18"/>
              </w:rPr>
            </w:pPr>
            <w:r>
              <w:rPr>
                <w:rFonts w:ascii="Verdana" w:hAnsi="Verdana"/>
                <w:bCs/>
                <w:caps/>
                <w:sz w:val="18"/>
                <w:szCs w:val="18"/>
              </w:rPr>
              <w:t>R$ 765,80</w:t>
            </w:r>
          </w:p>
        </w:tc>
      </w:tr>
    </w:tbl>
    <w:p w:rsidR="00B95B99" w:rsidRPr="00B95B99" w:rsidRDefault="00B95B99" w:rsidP="00B95B99">
      <w:pPr>
        <w:widowControl w:val="0"/>
        <w:jc w:val="both"/>
        <w:rPr>
          <w:rFonts w:ascii="Verdana" w:hAnsi="Verdana"/>
          <w:bCs/>
          <w:caps/>
          <w:sz w:val="22"/>
          <w:szCs w:val="22"/>
        </w:rPr>
      </w:pPr>
    </w:p>
    <w:p w:rsidR="00722840" w:rsidRPr="00B95B99" w:rsidRDefault="00722840" w:rsidP="00B95B99">
      <w:pPr>
        <w:autoSpaceDE w:val="0"/>
        <w:spacing w:line="360" w:lineRule="auto"/>
        <w:jc w:val="both"/>
        <w:rPr>
          <w:rFonts w:ascii="Verdana" w:hAnsi="Verdana" w:cs="Times New Roman"/>
          <w:b/>
          <w:sz w:val="22"/>
          <w:szCs w:val="22"/>
          <w:u w:val="single"/>
        </w:rPr>
      </w:pPr>
      <w:r w:rsidRPr="00B95B99">
        <w:rPr>
          <w:rFonts w:ascii="Verdana" w:hAnsi="Verdana" w:cs="Times New Roman"/>
          <w:b/>
          <w:sz w:val="22"/>
          <w:szCs w:val="22"/>
          <w:u w:val="single"/>
        </w:rPr>
        <w:t>Todos os itens deverão ter garantia mínima de 01 (ano), contada da data de entrega do material.</w:t>
      </w:r>
    </w:p>
    <w:p w:rsidR="00722840" w:rsidRDefault="00722840" w:rsidP="00400E5E">
      <w:pPr>
        <w:spacing w:line="360" w:lineRule="auto"/>
        <w:ind w:firstLine="57"/>
        <w:jc w:val="center"/>
        <w:rPr>
          <w:rFonts w:ascii="Verdana" w:hAnsi="Verdana"/>
          <w:color w:val="000000" w:themeColor="text1"/>
          <w:sz w:val="22"/>
          <w:szCs w:val="22"/>
        </w:rPr>
      </w:pPr>
    </w:p>
    <w:p w:rsidR="00B95B99" w:rsidRPr="00746906" w:rsidRDefault="00746906" w:rsidP="00746906">
      <w:pPr>
        <w:autoSpaceDE w:val="0"/>
        <w:spacing w:line="360" w:lineRule="auto"/>
        <w:jc w:val="both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lastRenderedPageBreak/>
        <w:t xml:space="preserve">2. </w:t>
      </w:r>
      <w:r w:rsidR="00D605CC" w:rsidRPr="00746906">
        <w:rPr>
          <w:rFonts w:ascii="Verdana" w:hAnsi="Verdana" w:cs="Times New Roman"/>
          <w:b/>
          <w:sz w:val="22"/>
          <w:szCs w:val="22"/>
        </w:rPr>
        <w:t>JUSTIFICATIVA</w:t>
      </w:r>
      <w:r w:rsidR="00722840" w:rsidRPr="00746906">
        <w:rPr>
          <w:rFonts w:ascii="Verdana" w:hAnsi="Verdana" w:cs="Times New Roman"/>
          <w:b/>
          <w:sz w:val="22"/>
          <w:szCs w:val="22"/>
        </w:rPr>
        <w:t xml:space="preserve"> DA CONTRATAÇÃO</w:t>
      </w:r>
    </w:p>
    <w:p w:rsidR="00B95B99" w:rsidRDefault="00B95B99" w:rsidP="00B95B99">
      <w:pPr>
        <w:autoSpaceDE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 xml:space="preserve">2.1 A aquisição dos </w:t>
      </w:r>
      <w:r w:rsidR="00F90260" w:rsidRPr="00B95B99">
        <w:rPr>
          <w:rFonts w:ascii="Verdana" w:hAnsi="Verdana"/>
          <w:bCs/>
          <w:sz w:val="22"/>
          <w:szCs w:val="22"/>
        </w:rPr>
        <w:t>GPS para veículos da reitoria</w:t>
      </w:r>
      <w:r w:rsidRPr="00B95B99">
        <w:rPr>
          <w:rFonts w:ascii="Verdana" w:hAnsi="Verdana"/>
          <w:sz w:val="22"/>
          <w:szCs w:val="22"/>
        </w:rPr>
        <w:t xml:space="preserve"> visa possibilitar mais eficiência na prestação do serviço da CMT em face das solicitações de viagens institucionais, sobretudo considerando a diversidade de destinos possíveis, os quais decerto não são de total conhecimento dos motoristas. Assim, a aquisição do GPS tendem a diminuir os eventuais empecilhos e facilitar os deslocamentos em viagem para qualquer destino, garantindo o pleno atendimento ao usuário, bem como contribuindo para segurança dos motoristas, usuários e do veículo, uma vez que será muito baixa a chance de guiar-se por itinerários errados. Igualmente Os dispositivos com GPS podem acusar onde estão, logo, se o veículo vier a ser roubado ou seqüestrado, será possível identificar sua localização.</w:t>
      </w:r>
    </w:p>
    <w:p w:rsidR="00F90260" w:rsidRPr="00B95B99" w:rsidRDefault="00F90260" w:rsidP="00B95B99">
      <w:pPr>
        <w:autoSpaceDE w:val="0"/>
        <w:spacing w:line="360" w:lineRule="auto"/>
        <w:jc w:val="both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2.2. </w:t>
      </w:r>
      <w:r w:rsidR="004E0854">
        <w:rPr>
          <w:rFonts w:ascii="Verdana" w:hAnsi="Verdana"/>
          <w:sz w:val="22"/>
          <w:szCs w:val="22"/>
        </w:rPr>
        <w:t>A aquisição dos bebedouros e do frigobar j</w:t>
      </w:r>
      <w:r w:rsidR="004E0854" w:rsidRPr="00F90260">
        <w:rPr>
          <w:rFonts w:ascii="Verdana" w:hAnsi="Verdana"/>
          <w:sz w:val="22"/>
          <w:szCs w:val="22"/>
        </w:rPr>
        <w:t>ustifica</w:t>
      </w:r>
      <w:r w:rsidR="004E0854">
        <w:rPr>
          <w:rFonts w:ascii="Verdana" w:hAnsi="Verdana"/>
          <w:sz w:val="22"/>
          <w:szCs w:val="22"/>
        </w:rPr>
        <w:t>-se</w:t>
      </w:r>
      <w:r w:rsidRPr="00F90260">
        <w:rPr>
          <w:rFonts w:ascii="Verdana" w:hAnsi="Verdana"/>
          <w:sz w:val="22"/>
          <w:szCs w:val="22"/>
        </w:rPr>
        <w:t>, em razão da iminente necessidade de suprir à Procuradoria Federal e à Pró-reitoria de Desenvolvimento Institucional do Instituto Federal de Sergipe (IFS), de modo a proporcionar maior comodidade e conforto aos clientes internos e externos, tendo em vista melhor qualidade no ambiente de trabalho.</w:t>
      </w:r>
    </w:p>
    <w:p w:rsidR="00722840" w:rsidRPr="00B95B99" w:rsidRDefault="00722840" w:rsidP="00722840">
      <w:pPr>
        <w:spacing w:line="360" w:lineRule="auto"/>
        <w:ind w:firstLine="708"/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722840" w:rsidRPr="00B95B99" w:rsidRDefault="00746906" w:rsidP="00746906">
      <w:pPr>
        <w:spacing w:line="360" w:lineRule="auto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>
        <w:rPr>
          <w:rFonts w:ascii="Verdana" w:hAnsi="Verdana" w:cs="Times New Roman"/>
          <w:b/>
          <w:color w:val="000000"/>
          <w:sz w:val="22"/>
          <w:szCs w:val="22"/>
        </w:rPr>
        <w:t xml:space="preserve">3. </w:t>
      </w:r>
      <w:r w:rsidR="00722840" w:rsidRPr="00B95B99">
        <w:rPr>
          <w:rFonts w:ascii="Verdana" w:hAnsi="Verdana" w:cs="Times New Roman"/>
          <w:b/>
          <w:color w:val="000000"/>
          <w:sz w:val="22"/>
          <w:szCs w:val="22"/>
        </w:rPr>
        <w:t>CLASSIFICAÇÃO DOS BENS COMUNS</w:t>
      </w:r>
    </w:p>
    <w:p w:rsidR="00B95B99" w:rsidRDefault="00746906" w:rsidP="00746906">
      <w:pPr>
        <w:suppressAutoHyphens/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3.1. </w:t>
      </w:r>
      <w:r w:rsidR="00722840" w:rsidRPr="00B95B99">
        <w:rPr>
          <w:rFonts w:ascii="Verdana" w:hAnsi="Verdana"/>
          <w:sz w:val="22"/>
          <w:szCs w:val="22"/>
        </w:rPr>
        <w:t>Os objetos a serem adquiridos apresentam descrições comuns ao mercado sendo, pois considerados de natureza comum conforme termos do parágrafo único, do art. 1º, da lei 10.520, de 2002.</w:t>
      </w:r>
    </w:p>
    <w:p w:rsidR="00746906" w:rsidRDefault="00746906" w:rsidP="00746906">
      <w:pPr>
        <w:suppressAutoHyphens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722840" w:rsidRPr="00B95B99" w:rsidRDefault="00746906" w:rsidP="00746906">
      <w:pPr>
        <w:spacing w:line="360" w:lineRule="auto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4. </w:t>
      </w:r>
      <w:r w:rsidR="00722840" w:rsidRPr="00B95B99">
        <w:rPr>
          <w:rFonts w:ascii="Verdana" w:hAnsi="Verdana" w:cs="Times New Roman"/>
          <w:b/>
          <w:bCs/>
          <w:color w:val="000000"/>
          <w:sz w:val="22"/>
          <w:szCs w:val="22"/>
        </w:rPr>
        <w:t>ENTREGA E CRITÉRIOS DE ACEITAÇÃO DO OBJETO.</w:t>
      </w:r>
    </w:p>
    <w:p w:rsidR="00722840" w:rsidRPr="00EA1514" w:rsidRDefault="00722840" w:rsidP="00746906">
      <w:pPr>
        <w:pStyle w:val="PargrafodaLista"/>
        <w:numPr>
          <w:ilvl w:val="1"/>
          <w:numId w:val="14"/>
        </w:numPr>
        <w:spacing w:line="360" w:lineRule="auto"/>
        <w:ind w:left="0" w:firstLine="0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746906">
        <w:rPr>
          <w:rFonts w:ascii="Verdana" w:hAnsi="Verdana" w:cs="Times New Roman"/>
          <w:iCs/>
          <w:color w:val="000000"/>
          <w:sz w:val="22"/>
          <w:szCs w:val="22"/>
        </w:rPr>
        <w:t xml:space="preserve">O prazo de entrega dos bens é de até 30 (trinta) dias, contados da data de recebimento da nota de empenho, em remessa </w:t>
      </w:r>
      <w:r w:rsidRPr="00746906">
        <w:rPr>
          <w:rFonts w:ascii="Verdana" w:hAnsi="Verdana" w:cs="Times New Roman"/>
          <w:iCs/>
          <w:sz w:val="22"/>
          <w:szCs w:val="22"/>
        </w:rPr>
        <w:t>única,</w:t>
      </w:r>
      <w:r w:rsidRPr="00746906">
        <w:rPr>
          <w:rFonts w:ascii="Verdana" w:hAnsi="Verdana" w:cs="Times New Roman"/>
          <w:iCs/>
          <w:color w:val="000000"/>
          <w:sz w:val="22"/>
          <w:szCs w:val="22"/>
        </w:rPr>
        <w:t xml:space="preserve"> de segunda a sexta-feira, no seguinte endereço: </w:t>
      </w:r>
    </w:p>
    <w:p w:rsidR="00EA1514" w:rsidRDefault="00EA1514" w:rsidP="00EA1514">
      <w:pPr>
        <w:pStyle w:val="PargrafodaLista"/>
        <w:spacing w:line="360" w:lineRule="auto"/>
        <w:ind w:left="450"/>
        <w:jc w:val="both"/>
        <w:rPr>
          <w:rFonts w:ascii="Verdana" w:hAnsi="Verdana" w:cs="Times New Roman"/>
          <w:iCs/>
          <w:color w:val="000000"/>
          <w:sz w:val="22"/>
          <w:szCs w:val="22"/>
        </w:rPr>
      </w:pPr>
    </w:p>
    <w:p w:rsidR="00EA1514" w:rsidRDefault="00EA1514" w:rsidP="00EA1514">
      <w:pPr>
        <w:pStyle w:val="PargrafodaLista"/>
        <w:spacing w:line="360" w:lineRule="auto"/>
        <w:ind w:left="450"/>
        <w:jc w:val="both"/>
        <w:rPr>
          <w:rFonts w:ascii="Verdana" w:hAnsi="Verdana" w:cs="Times New Roman"/>
          <w:iCs/>
          <w:color w:val="000000"/>
          <w:sz w:val="22"/>
          <w:szCs w:val="22"/>
        </w:rPr>
      </w:pPr>
    </w:p>
    <w:p w:rsidR="00EA1514" w:rsidRPr="00746906" w:rsidRDefault="00EA1514" w:rsidP="00EA1514">
      <w:pPr>
        <w:pStyle w:val="PargrafodaLista"/>
        <w:spacing w:line="360" w:lineRule="auto"/>
        <w:ind w:left="450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3402"/>
        <w:gridCol w:w="1276"/>
        <w:gridCol w:w="992"/>
        <w:gridCol w:w="1701"/>
      </w:tblGrid>
      <w:tr w:rsidR="00722840" w:rsidRPr="00B95B99" w:rsidTr="00EA1514">
        <w:trPr>
          <w:cantSplit/>
          <w:trHeight w:val="987"/>
        </w:trPr>
        <w:tc>
          <w:tcPr>
            <w:tcW w:w="567" w:type="dxa"/>
            <w:textDirection w:val="btLr"/>
            <w:vAlign w:val="center"/>
          </w:tcPr>
          <w:p w:rsidR="00722840" w:rsidRPr="00B95B99" w:rsidRDefault="00722840" w:rsidP="00E509B0">
            <w:pPr>
              <w:spacing w:before="120" w:after="120" w:line="276" w:lineRule="auto"/>
              <w:ind w:left="113" w:right="113"/>
              <w:jc w:val="center"/>
              <w:rPr>
                <w:rFonts w:ascii="Verdana" w:hAnsi="Verdana" w:cs="Times New Roman"/>
                <w:b/>
                <w:bCs/>
                <w:iCs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/>
                <w:bCs/>
                <w:iCs/>
                <w:sz w:val="22"/>
                <w:szCs w:val="22"/>
              </w:rPr>
              <w:lastRenderedPageBreak/>
              <w:t>UASG</w:t>
            </w:r>
          </w:p>
        </w:tc>
        <w:tc>
          <w:tcPr>
            <w:tcW w:w="1134" w:type="dxa"/>
          </w:tcPr>
          <w:p w:rsidR="00722840" w:rsidRPr="00B95B99" w:rsidRDefault="00722840" w:rsidP="00E509B0">
            <w:pPr>
              <w:spacing w:before="120" w:after="120" w:line="276" w:lineRule="auto"/>
              <w:jc w:val="center"/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  <w:t>UG</w:t>
            </w:r>
          </w:p>
        </w:tc>
        <w:tc>
          <w:tcPr>
            <w:tcW w:w="3402" w:type="dxa"/>
          </w:tcPr>
          <w:p w:rsidR="00722840" w:rsidRPr="00B95B99" w:rsidRDefault="00722840" w:rsidP="00E509B0">
            <w:pPr>
              <w:spacing w:before="120" w:after="120" w:line="276" w:lineRule="auto"/>
              <w:jc w:val="center"/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1276" w:type="dxa"/>
          </w:tcPr>
          <w:p w:rsidR="00722840" w:rsidRPr="00B95B99" w:rsidRDefault="00722840" w:rsidP="00E509B0">
            <w:pPr>
              <w:spacing w:before="120" w:after="120" w:line="276" w:lineRule="auto"/>
              <w:jc w:val="center"/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992" w:type="dxa"/>
          </w:tcPr>
          <w:p w:rsidR="00722840" w:rsidRPr="00B95B99" w:rsidRDefault="00722840" w:rsidP="00E509B0">
            <w:pPr>
              <w:spacing w:before="120" w:after="120" w:line="276" w:lineRule="auto"/>
              <w:jc w:val="center"/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  <w:t>TEL</w:t>
            </w:r>
          </w:p>
        </w:tc>
        <w:tc>
          <w:tcPr>
            <w:tcW w:w="1701" w:type="dxa"/>
          </w:tcPr>
          <w:p w:rsidR="00722840" w:rsidRPr="00B95B99" w:rsidRDefault="00722840" w:rsidP="00E509B0">
            <w:pPr>
              <w:spacing w:before="120" w:after="120" w:line="276" w:lineRule="auto"/>
              <w:jc w:val="center"/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/>
                <w:bCs/>
                <w:iCs/>
                <w:color w:val="000000"/>
                <w:sz w:val="22"/>
                <w:szCs w:val="22"/>
              </w:rPr>
              <w:t>RESPONSÁVEL</w:t>
            </w:r>
          </w:p>
        </w:tc>
      </w:tr>
      <w:tr w:rsidR="00722840" w:rsidRPr="00B95B99" w:rsidTr="00EA1514">
        <w:trPr>
          <w:cantSplit/>
          <w:trHeight w:val="938"/>
        </w:trPr>
        <w:tc>
          <w:tcPr>
            <w:tcW w:w="567" w:type="dxa"/>
            <w:textDirection w:val="btLr"/>
            <w:vAlign w:val="center"/>
          </w:tcPr>
          <w:p w:rsidR="00722840" w:rsidRPr="00B95B99" w:rsidRDefault="00722840" w:rsidP="00E509B0">
            <w:pPr>
              <w:ind w:left="113" w:right="113"/>
              <w:jc w:val="center"/>
              <w:rPr>
                <w:rFonts w:ascii="Verdana" w:hAnsi="Verdana" w:cs="Times New Roman"/>
                <w:bCs/>
                <w:iCs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Cs/>
                <w:iCs/>
                <w:sz w:val="22"/>
                <w:szCs w:val="22"/>
              </w:rPr>
              <w:t>158134</w:t>
            </w:r>
          </w:p>
        </w:tc>
        <w:tc>
          <w:tcPr>
            <w:tcW w:w="1134" w:type="dxa"/>
            <w:vAlign w:val="center"/>
          </w:tcPr>
          <w:p w:rsidR="00722840" w:rsidRPr="00B95B99" w:rsidRDefault="00722840" w:rsidP="00E509B0">
            <w:pPr>
              <w:jc w:val="center"/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  <w:t>Reitoria</w:t>
            </w:r>
          </w:p>
        </w:tc>
        <w:tc>
          <w:tcPr>
            <w:tcW w:w="3402" w:type="dxa"/>
          </w:tcPr>
          <w:p w:rsidR="00722840" w:rsidRPr="00B95B99" w:rsidRDefault="00722840" w:rsidP="00E509B0">
            <w:pPr>
              <w:jc w:val="both"/>
              <w:rPr>
                <w:rFonts w:ascii="Verdana" w:hAnsi="Verdana" w:cs="Times New Roman"/>
                <w:bCs/>
                <w:iCs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iCs/>
                <w:sz w:val="22"/>
                <w:szCs w:val="22"/>
              </w:rPr>
              <w:t>Avenida Jorge Amado, nº 1551 – Loteamento Garcia</w:t>
            </w:r>
            <w:r w:rsidRPr="00B95B99">
              <w:rPr>
                <w:rFonts w:ascii="Verdana" w:hAnsi="Verdana" w:cs="Times New Roman"/>
                <w:sz w:val="22"/>
                <w:szCs w:val="22"/>
              </w:rPr>
              <w:t xml:space="preserve">, Bairro Jardins, Aracaju/SE, CEP: </w:t>
            </w:r>
            <w:r w:rsidRPr="00B95B99">
              <w:rPr>
                <w:rFonts w:ascii="Verdana" w:hAnsi="Verdana" w:cs="Times New Roman"/>
                <w:bCs/>
                <w:iCs/>
                <w:sz w:val="22"/>
                <w:szCs w:val="22"/>
              </w:rPr>
              <w:t xml:space="preserve">49025-330 </w:t>
            </w:r>
          </w:p>
          <w:p w:rsidR="00722840" w:rsidRPr="00B95B99" w:rsidRDefault="00722840" w:rsidP="00E509B0">
            <w:pPr>
              <w:jc w:val="both"/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Cs/>
                <w:iCs/>
                <w:sz w:val="22"/>
                <w:szCs w:val="22"/>
              </w:rPr>
              <w:t>Horário: 08h30 às 11h e das 14h às 17h.</w:t>
            </w:r>
          </w:p>
        </w:tc>
        <w:tc>
          <w:tcPr>
            <w:tcW w:w="1276" w:type="dxa"/>
            <w:vAlign w:val="center"/>
          </w:tcPr>
          <w:p w:rsidR="00722840" w:rsidRPr="00B95B99" w:rsidRDefault="00722840" w:rsidP="00E509B0">
            <w:pPr>
              <w:jc w:val="center"/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  <w:t>COAL</w:t>
            </w:r>
          </w:p>
        </w:tc>
        <w:tc>
          <w:tcPr>
            <w:tcW w:w="992" w:type="dxa"/>
            <w:textDirection w:val="btLr"/>
            <w:vAlign w:val="center"/>
          </w:tcPr>
          <w:p w:rsidR="00722840" w:rsidRPr="00B95B99" w:rsidRDefault="00722840" w:rsidP="00E509B0">
            <w:pPr>
              <w:ind w:left="113" w:right="113"/>
              <w:jc w:val="center"/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  <w:t>(79) 3711-1439</w:t>
            </w:r>
          </w:p>
        </w:tc>
        <w:tc>
          <w:tcPr>
            <w:tcW w:w="1701" w:type="dxa"/>
            <w:vAlign w:val="center"/>
          </w:tcPr>
          <w:p w:rsidR="00722840" w:rsidRPr="00B95B99" w:rsidRDefault="00722840" w:rsidP="00E509B0">
            <w:pPr>
              <w:jc w:val="center"/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</w:pPr>
            <w:r w:rsidRPr="00B95B99">
              <w:rPr>
                <w:rFonts w:ascii="Verdana" w:hAnsi="Verdana" w:cs="Times New Roman"/>
                <w:bCs/>
                <w:iCs/>
                <w:color w:val="000000"/>
                <w:sz w:val="22"/>
                <w:szCs w:val="22"/>
              </w:rPr>
              <w:t>José Alves</w:t>
            </w:r>
          </w:p>
        </w:tc>
      </w:tr>
    </w:tbl>
    <w:p w:rsidR="00722840" w:rsidRPr="00B95B99" w:rsidRDefault="00746906" w:rsidP="00C36F9A">
      <w:pPr>
        <w:spacing w:line="360" w:lineRule="auto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4.2. </w:t>
      </w:r>
      <w:r w:rsidR="00722840" w:rsidRPr="00B95B99">
        <w:rPr>
          <w:rFonts w:ascii="Verdana" w:hAnsi="Verdana" w:cs="Times New Roman"/>
          <w:color w:val="000000"/>
          <w:sz w:val="22"/>
          <w:szCs w:val="22"/>
        </w:rPr>
        <w:t xml:space="preserve">Os bens serão recebidos provisoriamente no prazo de 03 (três) dias úteis, pelo (a) responsável pelo acompanhamento e fiscalização do contrato, para efeito de posterior verificação de sua conformidade com as especificações constantes neste Termo de Referência e na proposta. </w:t>
      </w:r>
    </w:p>
    <w:p w:rsidR="00722840" w:rsidRPr="00C36F9A" w:rsidRDefault="00722840" w:rsidP="00C36F9A">
      <w:pPr>
        <w:pStyle w:val="PargrafodaLista"/>
        <w:numPr>
          <w:ilvl w:val="1"/>
          <w:numId w:val="15"/>
        </w:numPr>
        <w:spacing w:line="360" w:lineRule="auto"/>
        <w:ind w:left="0" w:firstLine="0"/>
        <w:jc w:val="both"/>
        <w:rPr>
          <w:rFonts w:ascii="Verdana" w:hAnsi="Verdana" w:cs="Times New Roman"/>
          <w:bCs/>
          <w:color w:val="000000"/>
          <w:sz w:val="22"/>
          <w:szCs w:val="22"/>
        </w:rPr>
      </w:pPr>
      <w:r w:rsidRPr="00C36F9A">
        <w:rPr>
          <w:rFonts w:ascii="Verdana" w:hAnsi="Verdana" w:cs="Times New Roman"/>
          <w:bCs/>
          <w:color w:val="000000"/>
          <w:sz w:val="22"/>
          <w:szCs w:val="22"/>
        </w:rPr>
        <w:t>Os bens poderão ser rejeitados, no todo ou em parte, quando em desacordo com as especificações constantes neste Termo de Referência e na proposta, devendo ser substituídos no prazo de 05 (cinco) dias úteis, a contar da notificação da contratada, às suas custas, sem prejuízo da aplicação das penalidades.</w:t>
      </w:r>
    </w:p>
    <w:p w:rsidR="00722840" w:rsidRPr="00B95B99" w:rsidRDefault="00722840" w:rsidP="00C36F9A">
      <w:pPr>
        <w:numPr>
          <w:ilvl w:val="1"/>
          <w:numId w:val="15"/>
        </w:numPr>
        <w:spacing w:line="360" w:lineRule="auto"/>
        <w:ind w:left="0" w:firstLine="0"/>
        <w:jc w:val="both"/>
        <w:rPr>
          <w:rFonts w:ascii="Verdana" w:hAnsi="Verdana" w:cs="Times New Roman"/>
          <w:bCs/>
          <w:color w:val="000000"/>
          <w:sz w:val="22"/>
          <w:szCs w:val="22"/>
        </w:rPr>
      </w:pPr>
      <w:r w:rsidRPr="00B95B99">
        <w:rPr>
          <w:rFonts w:ascii="Verdana" w:hAnsi="Verdana" w:cs="Times New Roman"/>
          <w:color w:val="000000"/>
          <w:sz w:val="22"/>
          <w:szCs w:val="22"/>
        </w:rPr>
        <w:t xml:space="preserve">Os bens serão recebidos definitivamente no prazo de 05 (cinco) dias úteis, contados do recebimento provisório, após a verificação da qualidade e quantidade do material e </w:t>
      </w:r>
      <w:r w:rsidR="00E03870" w:rsidRPr="00B95B99">
        <w:rPr>
          <w:rFonts w:ascii="Verdana" w:hAnsi="Verdana" w:cs="Times New Roman"/>
          <w:color w:val="000000"/>
          <w:sz w:val="22"/>
          <w:szCs w:val="22"/>
        </w:rPr>
        <w:t>conseqüente</w:t>
      </w:r>
      <w:r w:rsidRPr="00B95B99">
        <w:rPr>
          <w:rFonts w:ascii="Verdana" w:hAnsi="Verdana" w:cs="Times New Roman"/>
          <w:color w:val="000000"/>
          <w:sz w:val="22"/>
          <w:szCs w:val="22"/>
        </w:rPr>
        <w:t xml:space="preserve"> aceitação mediante termo circunstanciado.</w:t>
      </w:r>
    </w:p>
    <w:p w:rsidR="00722840" w:rsidRPr="00B95B99" w:rsidRDefault="00722840" w:rsidP="00C36F9A">
      <w:pPr>
        <w:numPr>
          <w:ilvl w:val="2"/>
          <w:numId w:val="15"/>
        </w:numPr>
        <w:spacing w:line="360" w:lineRule="auto"/>
        <w:ind w:left="0" w:firstLine="567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722840" w:rsidRPr="00B95B99" w:rsidRDefault="00722840" w:rsidP="00C36F9A">
      <w:pPr>
        <w:numPr>
          <w:ilvl w:val="1"/>
          <w:numId w:val="15"/>
        </w:numPr>
        <w:spacing w:line="360" w:lineRule="auto"/>
        <w:ind w:left="0" w:firstLine="0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>O recebimento provisório ou definitivo do objeto não exclui a responsabilidade da contratada pelos prejuízos resultantes da incorreta execução do contrato.</w:t>
      </w:r>
    </w:p>
    <w:p w:rsidR="00722840" w:rsidRPr="00B95B99" w:rsidRDefault="00722840" w:rsidP="00722840">
      <w:pPr>
        <w:spacing w:line="360" w:lineRule="auto"/>
        <w:ind w:left="567" w:right="-15"/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722840" w:rsidRPr="00B95B99" w:rsidRDefault="00722840" w:rsidP="00C36F9A">
      <w:pPr>
        <w:numPr>
          <w:ilvl w:val="0"/>
          <w:numId w:val="15"/>
        </w:numPr>
        <w:spacing w:line="360" w:lineRule="auto"/>
        <w:ind w:left="0" w:firstLine="0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 w:cs="Times New Roman"/>
          <w:b/>
          <w:bCs/>
          <w:color w:val="000000"/>
          <w:sz w:val="22"/>
          <w:szCs w:val="22"/>
          <w:lang w:eastAsia="en-US"/>
        </w:rPr>
        <w:t>DAS OBRIGAÇÕES DA CONTRATANTE</w:t>
      </w:r>
    </w:p>
    <w:p w:rsidR="00722840" w:rsidRPr="00C36F9A" w:rsidRDefault="00722840" w:rsidP="00C36F9A">
      <w:pPr>
        <w:pStyle w:val="PargrafodaLista"/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C36F9A">
        <w:rPr>
          <w:rFonts w:ascii="Verdana" w:hAnsi="Verdana"/>
          <w:sz w:val="22"/>
          <w:szCs w:val="22"/>
        </w:rPr>
        <w:t>São obrigações da Contratante: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Receber</w:t>
      </w:r>
      <w:r w:rsidR="00722840" w:rsidRPr="00B95B99">
        <w:rPr>
          <w:rFonts w:ascii="Verdana" w:hAnsi="Verdana"/>
          <w:sz w:val="22"/>
          <w:szCs w:val="22"/>
        </w:rPr>
        <w:t xml:space="preserve"> o objeto no prazo e condições estabelecidas no Edital e seus anexos;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 w:cs="Times New Roman"/>
          <w:sz w:val="22"/>
          <w:szCs w:val="22"/>
          <w:lang w:eastAsia="en-US"/>
        </w:rPr>
        <w:lastRenderedPageBreak/>
        <w:t>Verificar</w:t>
      </w:r>
      <w:r w:rsidR="00722840" w:rsidRPr="00B95B99">
        <w:rPr>
          <w:rFonts w:ascii="Verdana" w:hAnsi="Verdana" w:cs="Times New Roman"/>
          <w:sz w:val="22"/>
          <w:szCs w:val="22"/>
          <w:lang w:eastAsia="en-US"/>
        </w:rPr>
        <w:t xml:space="preserve"> minuciosamente, no prazo fixado, a conformidade dos bens recebidos provisoriamente com as especificações constantes do Edital e da proposta, para fins de aceitação e recebimento definitivo;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Comunicar</w:t>
      </w:r>
      <w:r w:rsidR="00722840" w:rsidRPr="00B95B99">
        <w:rPr>
          <w:rFonts w:ascii="Verdana" w:hAnsi="Verdana"/>
          <w:sz w:val="22"/>
          <w:szCs w:val="22"/>
        </w:rPr>
        <w:t xml:space="preserve"> à Contratada, por escrito, sobre imperfeições, falhas ou irregularidades verificadas no objeto fornecido, para que seja substituído, reparado ou corrigido;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 w:cs="Times New Roman"/>
          <w:sz w:val="22"/>
          <w:szCs w:val="22"/>
          <w:lang w:eastAsia="en-US"/>
        </w:rPr>
        <w:t>Acompanhar</w:t>
      </w:r>
      <w:r w:rsidR="00722840" w:rsidRPr="00B95B99">
        <w:rPr>
          <w:rFonts w:ascii="Verdana" w:hAnsi="Verdana" w:cs="Times New Roman"/>
          <w:sz w:val="22"/>
          <w:szCs w:val="22"/>
          <w:lang w:eastAsia="en-US"/>
        </w:rPr>
        <w:t xml:space="preserve"> e fiscalizar o cumprimento das obrigações da Contratada, através de comissão/servidor especialmente designado;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Efetuar</w:t>
      </w:r>
      <w:r w:rsidR="00722840" w:rsidRPr="00B95B99">
        <w:rPr>
          <w:rFonts w:ascii="Verdana" w:hAnsi="Verdana"/>
          <w:sz w:val="22"/>
          <w:szCs w:val="22"/>
        </w:rPr>
        <w:t xml:space="preserve"> o pagamento à Contratada no valor correspondente ao fornecimento do objeto, no prazo e forma estabelecidos no Edital e seus anexos;</w:t>
      </w:r>
    </w:p>
    <w:p w:rsidR="00722840" w:rsidRPr="00B95B99" w:rsidRDefault="00722840" w:rsidP="00C36F9A">
      <w:pPr>
        <w:numPr>
          <w:ilvl w:val="1"/>
          <w:numId w:val="16"/>
        </w:numPr>
        <w:tabs>
          <w:tab w:val="left" w:pos="709"/>
        </w:tabs>
        <w:spacing w:line="360" w:lineRule="auto"/>
        <w:ind w:left="0" w:firstLine="0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:rsidR="00722840" w:rsidRPr="00B95B99" w:rsidRDefault="00722840" w:rsidP="00722840">
      <w:pPr>
        <w:spacing w:line="360" w:lineRule="auto"/>
        <w:ind w:right="-15"/>
        <w:jc w:val="both"/>
        <w:rPr>
          <w:rFonts w:ascii="Verdana" w:hAnsi="Verdana" w:cs="Times New Roman"/>
          <w:b/>
          <w:color w:val="000000"/>
          <w:sz w:val="22"/>
          <w:szCs w:val="22"/>
        </w:rPr>
      </w:pPr>
    </w:p>
    <w:p w:rsidR="00722840" w:rsidRPr="00B95B99" w:rsidRDefault="00722840" w:rsidP="00C36F9A">
      <w:pPr>
        <w:numPr>
          <w:ilvl w:val="0"/>
          <w:numId w:val="16"/>
        </w:numPr>
        <w:spacing w:line="360" w:lineRule="auto"/>
        <w:ind w:right="-15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9C02E9">
        <w:rPr>
          <w:rFonts w:ascii="Verdana" w:hAnsi="Verdana"/>
          <w:b/>
          <w:sz w:val="22"/>
          <w:szCs w:val="22"/>
        </w:rPr>
        <w:t>O</w:t>
      </w:r>
      <w:r w:rsidRPr="00B95B99">
        <w:rPr>
          <w:rFonts w:ascii="Verdana" w:hAnsi="Verdana"/>
          <w:b/>
          <w:sz w:val="22"/>
          <w:szCs w:val="22"/>
        </w:rPr>
        <w:t>BRIGAÇÕES DA CONTRATADA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A Contratada deve cumprir todas as obrigações constantes no Edital, seus anexos e sua proposta, assumindo como exclusivamente seus os riscos e as despesas decorrentes da boa e perfeita execução do objeto e, ainda: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Efetuar</w:t>
      </w:r>
      <w:r w:rsidR="00722840" w:rsidRPr="00B95B99">
        <w:rPr>
          <w:rFonts w:ascii="Verdana" w:hAnsi="Verdana"/>
          <w:sz w:val="22"/>
          <w:szCs w:val="22"/>
        </w:rPr>
        <w:t xml:space="preserve"> a entrega do objeto em perfeitas condições, conforme especificações, prazo e local constantes no Edital e seus anexos, acompanhado da respectiva nota fiscal, na qual constarão as indicações referentes </w:t>
      </w:r>
      <w:proofErr w:type="gramStart"/>
      <w:r w:rsidR="00722840" w:rsidRPr="00B95B99">
        <w:rPr>
          <w:rFonts w:ascii="Verdana" w:hAnsi="Verdana"/>
          <w:sz w:val="22"/>
          <w:szCs w:val="22"/>
        </w:rPr>
        <w:t>a</w:t>
      </w:r>
      <w:proofErr w:type="gramEnd"/>
      <w:r w:rsidR="00722840" w:rsidRPr="00B95B99">
        <w:rPr>
          <w:rFonts w:ascii="Verdana" w:hAnsi="Verdana"/>
          <w:sz w:val="22"/>
          <w:szCs w:val="22"/>
        </w:rPr>
        <w:t>: marca, fabricante, modelo, procedência e prazo de garantia ou validade;</w:t>
      </w:r>
    </w:p>
    <w:p w:rsidR="00722840" w:rsidRPr="00B95B99" w:rsidRDefault="00722840" w:rsidP="00C36F9A">
      <w:pPr>
        <w:numPr>
          <w:ilvl w:val="3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O objeto deve estar acompanhado do manual do usuário, com uma versão em português e da relação da rede de assistência técnica autorizada;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Responsabilizar</w:t>
      </w:r>
      <w:r w:rsidR="00722840" w:rsidRPr="00B95B99">
        <w:rPr>
          <w:rFonts w:ascii="Verdana" w:hAnsi="Verdana"/>
          <w:sz w:val="22"/>
          <w:szCs w:val="22"/>
        </w:rPr>
        <w:t>-se pelos vícios e danos decorrentes do objeto, de acordo com os artigos 12, 13 e 17 a 27, do Código de Defesa do Consumidor (Lei nº 8.078, de 1990);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Substituir</w:t>
      </w:r>
      <w:r w:rsidR="00722840" w:rsidRPr="00B95B99">
        <w:rPr>
          <w:rFonts w:ascii="Verdana" w:hAnsi="Verdana"/>
          <w:sz w:val="22"/>
          <w:szCs w:val="22"/>
        </w:rPr>
        <w:t>, reparar ou corrigir, às suas expensas, no prazo fixado neste Termo de Referência, o objeto com avarias ou defeitos;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lastRenderedPageBreak/>
        <w:t>Comunicar</w:t>
      </w:r>
      <w:r w:rsidR="00722840" w:rsidRPr="00B95B99">
        <w:rPr>
          <w:rFonts w:ascii="Verdana" w:hAnsi="Verdana"/>
          <w:sz w:val="22"/>
          <w:szCs w:val="22"/>
        </w:rPr>
        <w:t xml:space="preserve"> à Contratante, no prazo máximo de 24 (vinte e quatro) horas que antecede a data da entrega, os motivos que impossibilitem o cumprimento do prazo previsto, com a devida comprovação;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Manter</w:t>
      </w:r>
      <w:r w:rsidR="00722840" w:rsidRPr="00B95B99">
        <w:rPr>
          <w:rFonts w:ascii="Verdana" w:hAnsi="Verdana"/>
          <w:sz w:val="22"/>
          <w:szCs w:val="22"/>
        </w:rPr>
        <w:t>, durante toda a execução do contrato, em compatibilidade com as obrigações assumidas, todas as condições de habilitação e qualificação exigidas na licitação;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Indicar</w:t>
      </w:r>
      <w:r w:rsidR="00722840" w:rsidRPr="00B95B99">
        <w:rPr>
          <w:rFonts w:ascii="Verdana" w:hAnsi="Verdana"/>
          <w:sz w:val="22"/>
          <w:szCs w:val="22"/>
        </w:rPr>
        <w:t xml:space="preserve"> preposto para representá-la durante a execução do contrato.</w:t>
      </w:r>
    </w:p>
    <w:p w:rsidR="00C254A7" w:rsidRPr="00B95B99" w:rsidRDefault="00C254A7" w:rsidP="00C254A7">
      <w:pPr>
        <w:spacing w:line="360" w:lineRule="auto"/>
        <w:ind w:right="-15"/>
        <w:jc w:val="both"/>
        <w:rPr>
          <w:rFonts w:ascii="Verdana" w:hAnsi="Verdana" w:cs="Times New Roman"/>
          <w:b/>
          <w:color w:val="000000"/>
          <w:sz w:val="22"/>
          <w:szCs w:val="22"/>
        </w:rPr>
      </w:pPr>
    </w:p>
    <w:p w:rsidR="00722840" w:rsidRPr="00B95B99" w:rsidRDefault="00722840" w:rsidP="00C36F9A">
      <w:pPr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 w:cs="Times New Roman"/>
          <w:b/>
          <w:color w:val="000000"/>
          <w:sz w:val="22"/>
          <w:szCs w:val="22"/>
        </w:rPr>
      </w:pPr>
      <w:r w:rsidRPr="00B95B99">
        <w:rPr>
          <w:rFonts w:ascii="Verdana" w:hAnsi="Verdana" w:cs="Times New Roman"/>
          <w:b/>
          <w:color w:val="000000"/>
          <w:sz w:val="22"/>
          <w:szCs w:val="22"/>
        </w:rPr>
        <w:t>DA SUBCONTRATAÇÃO</w:t>
      </w:r>
    </w:p>
    <w:p w:rsidR="00722840" w:rsidRPr="00B95B99" w:rsidRDefault="00722840" w:rsidP="00722840">
      <w:pPr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B95B99">
        <w:rPr>
          <w:rFonts w:ascii="Verdana" w:hAnsi="Verdana" w:cs="Times New Roman"/>
          <w:sz w:val="22"/>
          <w:szCs w:val="22"/>
        </w:rPr>
        <w:t xml:space="preserve">7.1 </w:t>
      </w:r>
      <w:r w:rsidR="00E03870" w:rsidRPr="00B95B99">
        <w:rPr>
          <w:rFonts w:ascii="Verdana" w:hAnsi="Verdana" w:cs="Times New Roman"/>
          <w:sz w:val="22"/>
          <w:szCs w:val="22"/>
        </w:rPr>
        <w:t xml:space="preserve">Será permitida </w:t>
      </w:r>
      <w:r w:rsidRPr="00B95B99">
        <w:rPr>
          <w:rFonts w:ascii="Verdana" w:hAnsi="Verdana" w:cs="Times New Roman"/>
          <w:sz w:val="22"/>
          <w:szCs w:val="22"/>
        </w:rPr>
        <w:t>a subcontratação do objeto licitatório</w:t>
      </w:r>
      <w:r w:rsidR="00E03870" w:rsidRPr="00B95B99">
        <w:rPr>
          <w:rFonts w:ascii="Verdana" w:hAnsi="Verdana" w:cs="Times New Roman"/>
          <w:sz w:val="22"/>
          <w:szCs w:val="22"/>
        </w:rPr>
        <w:t>, desde que em conformidade com o presente Termo de Referência</w:t>
      </w:r>
      <w:r w:rsidRPr="00B95B99">
        <w:rPr>
          <w:rFonts w:ascii="Verdana" w:hAnsi="Verdana" w:cs="Times New Roman"/>
          <w:sz w:val="22"/>
          <w:szCs w:val="22"/>
        </w:rPr>
        <w:t>.</w:t>
      </w:r>
    </w:p>
    <w:p w:rsidR="00722840" w:rsidRPr="00B95B99" w:rsidRDefault="00722840" w:rsidP="00722840">
      <w:p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  <w:lang w:eastAsia="en-US"/>
        </w:rPr>
      </w:pPr>
    </w:p>
    <w:p w:rsidR="00722840" w:rsidRPr="00B95B99" w:rsidRDefault="00722840" w:rsidP="00C36F9A">
      <w:pPr>
        <w:numPr>
          <w:ilvl w:val="0"/>
          <w:numId w:val="16"/>
        </w:numPr>
        <w:spacing w:line="360" w:lineRule="auto"/>
        <w:ind w:right="-15"/>
        <w:jc w:val="both"/>
        <w:rPr>
          <w:rFonts w:ascii="Verdana" w:hAnsi="Verdana" w:cs="Times New Roman"/>
          <w:b/>
          <w:color w:val="000000"/>
          <w:sz w:val="22"/>
          <w:szCs w:val="22"/>
          <w:lang w:eastAsia="en-US"/>
        </w:rPr>
      </w:pPr>
      <w:r w:rsidRPr="00B95B99">
        <w:rPr>
          <w:rFonts w:ascii="Verdana" w:hAnsi="Verdana" w:cs="Times New Roman"/>
          <w:b/>
          <w:color w:val="000000"/>
          <w:sz w:val="22"/>
          <w:szCs w:val="22"/>
          <w:lang w:eastAsia="en-US"/>
        </w:rPr>
        <w:t>ALTERAÇÃO SUBJETIVA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 w:cs="Times New Roman"/>
          <w:sz w:val="22"/>
          <w:szCs w:val="22"/>
          <w:lang w:eastAsia="en-US"/>
        </w:rPr>
      </w:pPr>
      <w:r w:rsidRPr="00B95B99">
        <w:rPr>
          <w:rFonts w:ascii="Verdana" w:hAnsi="Verdana" w:cs="Times New Roman"/>
          <w:sz w:val="22"/>
          <w:szCs w:val="22"/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Administração à continuidade do contrato.</w:t>
      </w:r>
    </w:p>
    <w:p w:rsidR="00722840" w:rsidRPr="00B95B99" w:rsidRDefault="00722840" w:rsidP="00722840">
      <w:pPr>
        <w:spacing w:line="360" w:lineRule="auto"/>
        <w:jc w:val="both"/>
        <w:rPr>
          <w:rFonts w:ascii="Verdana" w:hAnsi="Verdana" w:cs="Times New Roman"/>
          <w:sz w:val="22"/>
          <w:szCs w:val="22"/>
          <w:lang w:eastAsia="en-US"/>
        </w:rPr>
      </w:pPr>
    </w:p>
    <w:p w:rsidR="00722840" w:rsidRPr="00B95B99" w:rsidRDefault="00722840" w:rsidP="00C36F9A">
      <w:pPr>
        <w:numPr>
          <w:ilvl w:val="0"/>
          <w:numId w:val="16"/>
        </w:numPr>
        <w:spacing w:line="360" w:lineRule="auto"/>
        <w:ind w:right="-15"/>
        <w:jc w:val="both"/>
        <w:rPr>
          <w:rFonts w:ascii="Verdana" w:hAnsi="Verdana" w:cs="Times New Roman"/>
          <w:b/>
          <w:color w:val="000000"/>
          <w:sz w:val="22"/>
          <w:szCs w:val="22"/>
          <w:lang w:eastAsia="en-US"/>
        </w:rPr>
      </w:pPr>
      <w:r w:rsidRPr="00B95B99">
        <w:rPr>
          <w:rFonts w:ascii="Verdana" w:hAnsi="Verdana" w:cs="Times New Roman"/>
          <w:b/>
          <w:color w:val="000000"/>
          <w:sz w:val="22"/>
          <w:szCs w:val="22"/>
          <w:lang w:eastAsia="en-US"/>
        </w:rPr>
        <w:t>CONTROLE DA EXECUÇÃO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 w:cs="Times New Roman"/>
          <w:bCs/>
          <w:color w:val="000000"/>
          <w:sz w:val="22"/>
          <w:szCs w:val="22"/>
        </w:rPr>
      </w:pPr>
      <w:r w:rsidRPr="00B95B99">
        <w:rPr>
          <w:rFonts w:ascii="Verdana" w:hAnsi="Verdana" w:cs="Times New Roman"/>
          <w:color w:val="000000"/>
          <w:sz w:val="22"/>
          <w:szCs w:val="22"/>
        </w:rPr>
        <w:t>Nos termos do art. 67 da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722840" w:rsidRPr="00B95B99" w:rsidRDefault="0072284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 w:cs="Times New Roman"/>
          <w:bCs/>
          <w:color w:val="000000"/>
          <w:sz w:val="22"/>
          <w:szCs w:val="22"/>
        </w:rPr>
      </w:pPr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 xml:space="preserve">O recebimento de material de valor superior a R$ 80.000,00 (oitenta mil reais) será confiado a uma comissão de, no mínimo, </w:t>
      </w:r>
      <w:proofErr w:type="gramStart"/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>3</w:t>
      </w:r>
      <w:proofErr w:type="gramEnd"/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 xml:space="preserve"> (três) membros, designados pela autoridade competente.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 w:cs="Times New Roman"/>
          <w:color w:val="000000"/>
          <w:sz w:val="22"/>
          <w:szCs w:val="22"/>
          <w:lang w:eastAsia="en-US"/>
        </w:rPr>
      </w:pPr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 xml:space="preserve">A fiscalização de que trata este item não exclui nem reduz a </w:t>
      </w:r>
      <w:r w:rsidRPr="00B95B99">
        <w:rPr>
          <w:rFonts w:ascii="Verdana" w:hAnsi="Verdana" w:cs="Times New Roman"/>
          <w:color w:val="000000"/>
          <w:sz w:val="22"/>
          <w:szCs w:val="22"/>
        </w:rPr>
        <w:t>responsabilidade</w:t>
      </w:r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 xml:space="preserve"> da Contratada, inclusive perante terceiros, por qualquer irregularidade, ainda </w:t>
      </w:r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lastRenderedPageBreak/>
        <w:t>que resultante de imperfeições técnicas ou vícios redibitórios, e, na ocorrência desta, não implica em co-responsabilidade da Administração ou de seus agentes e prepostos, de conformidade com o art. 70 da Lei nº 8.666, de 1993.</w:t>
      </w:r>
    </w:p>
    <w:p w:rsidR="00722840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B95B99">
        <w:rPr>
          <w:rFonts w:ascii="Verdana" w:hAnsi="Verdana" w:cs="Times New Roman"/>
          <w:color w:val="000000"/>
          <w:sz w:val="22"/>
          <w:szCs w:val="22"/>
          <w:lang w:eastAsia="en-US"/>
        </w:rPr>
        <w:t>O representante da Administração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:rsidR="00EA1514" w:rsidRDefault="00EA1514" w:rsidP="00EA1514">
      <w:p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722840" w:rsidRPr="00B95B99" w:rsidRDefault="00722840" w:rsidP="00C36F9A">
      <w:pPr>
        <w:numPr>
          <w:ilvl w:val="0"/>
          <w:numId w:val="16"/>
        </w:numPr>
        <w:spacing w:line="360" w:lineRule="auto"/>
        <w:ind w:right="-15"/>
        <w:jc w:val="both"/>
        <w:rPr>
          <w:rFonts w:ascii="Verdana" w:hAnsi="Verdana" w:cs="Times New Roman"/>
          <w:sz w:val="22"/>
          <w:szCs w:val="22"/>
        </w:rPr>
      </w:pPr>
      <w:r w:rsidRPr="00B95B99">
        <w:rPr>
          <w:rFonts w:ascii="Verdana" w:hAnsi="Verdana"/>
          <w:b/>
          <w:sz w:val="22"/>
          <w:szCs w:val="22"/>
        </w:rPr>
        <w:t>DAS SANÇÕES ADMINISTRATIVAS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Comete infração administrativa nos termos da Lei nº 8.666, de 1993 e da Lei nº 10.520, de 2002, a Contratada que: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Inexecutar</w:t>
      </w:r>
      <w:r w:rsidR="00722840" w:rsidRPr="00B95B99">
        <w:rPr>
          <w:rFonts w:ascii="Verdana" w:hAnsi="Verdana"/>
          <w:sz w:val="22"/>
          <w:szCs w:val="22"/>
        </w:rPr>
        <w:t xml:space="preserve"> total ou parcialmente qualquer das obrigações assumidas em decorrência da contratação;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Ensejar</w:t>
      </w:r>
      <w:r w:rsidR="00722840" w:rsidRPr="00B95B99">
        <w:rPr>
          <w:rFonts w:ascii="Verdana" w:hAnsi="Verdana"/>
          <w:sz w:val="22"/>
          <w:szCs w:val="22"/>
        </w:rPr>
        <w:t xml:space="preserve"> o retardamento da execução do objeto;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Fraudar</w:t>
      </w:r>
      <w:r w:rsidR="00722840" w:rsidRPr="00B95B99">
        <w:rPr>
          <w:rFonts w:ascii="Verdana" w:hAnsi="Verdana"/>
          <w:sz w:val="22"/>
          <w:szCs w:val="22"/>
        </w:rPr>
        <w:t xml:space="preserve"> na execução do contrato;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Comportar</w:t>
      </w:r>
      <w:r w:rsidR="00722840" w:rsidRPr="00B95B99">
        <w:rPr>
          <w:rFonts w:ascii="Verdana" w:hAnsi="Verdana"/>
          <w:sz w:val="22"/>
          <w:szCs w:val="22"/>
        </w:rPr>
        <w:t>-se de modo inidôneo;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Cometer</w:t>
      </w:r>
      <w:r w:rsidR="00722840" w:rsidRPr="00B95B99">
        <w:rPr>
          <w:rFonts w:ascii="Verdana" w:hAnsi="Verdana"/>
          <w:sz w:val="22"/>
          <w:szCs w:val="22"/>
        </w:rPr>
        <w:t xml:space="preserve"> fraude fiscal;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1134" w:firstLine="0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Não</w:t>
      </w:r>
      <w:r w:rsidR="00722840" w:rsidRPr="00B95B99">
        <w:rPr>
          <w:rFonts w:ascii="Verdana" w:hAnsi="Verdana"/>
          <w:sz w:val="22"/>
          <w:szCs w:val="22"/>
        </w:rPr>
        <w:t xml:space="preserve"> mantiver a proposta.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A Contratada que cometer qualquer das infrações discriminadas no subitem acima ficará sujeita, sem prejuízo da responsabilidade civil e criminal, às seguintes sanções: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Advertência</w:t>
      </w:r>
      <w:r w:rsidR="00722840" w:rsidRPr="00B95B99">
        <w:rPr>
          <w:rFonts w:ascii="Verdana" w:hAnsi="Verdana"/>
          <w:sz w:val="22"/>
          <w:szCs w:val="22"/>
        </w:rPr>
        <w:t xml:space="preserve"> por faltas leves, assim entendidas aquelas que não acarretem prejuízos significativos para a Contratante;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Multa</w:t>
      </w:r>
      <w:r w:rsidR="00722840" w:rsidRPr="00B95B99">
        <w:rPr>
          <w:rFonts w:ascii="Verdana" w:hAnsi="Verdana"/>
          <w:sz w:val="22"/>
          <w:szCs w:val="22"/>
        </w:rPr>
        <w:t xml:space="preserve"> moratória de até 0,5% (cinco décimos por cento) por dia de atraso injustificado sobre o valor da parcela inadimplida, até o limite de</w:t>
      </w:r>
      <w:r w:rsidR="00722840" w:rsidRPr="00B95B99">
        <w:rPr>
          <w:rFonts w:ascii="Verdana" w:hAnsi="Verdana"/>
          <w:color w:val="FF0000"/>
          <w:sz w:val="22"/>
          <w:szCs w:val="22"/>
        </w:rPr>
        <w:t xml:space="preserve"> </w:t>
      </w:r>
      <w:r w:rsidR="00722840" w:rsidRPr="00B95B99">
        <w:rPr>
          <w:rFonts w:ascii="Verdana" w:hAnsi="Verdana"/>
          <w:sz w:val="22"/>
          <w:szCs w:val="22"/>
        </w:rPr>
        <w:t>20 (vinte) dias;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Multa</w:t>
      </w:r>
      <w:r w:rsidR="00722840" w:rsidRPr="00B95B99">
        <w:rPr>
          <w:rFonts w:ascii="Verdana" w:hAnsi="Verdana"/>
          <w:sz w:val="22"/>
          <w:szCs w:val="22"/>
        </w:rPr>
        <w:t xml:space="preserve"> compensatória de até 10% (dez por cento) sobre o valor total do contrato, no caso de inexecução total do objeto;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lastRenderedPageBreak/>
        <w:t>Em</w:t>
      </w:r>
      <w:r w:rsidR="00722840" w:rsidRPr="00B95B99">
        <w:rPr>
          <w:rFonts w:ascii="Verdana" w:hAnsi="Verdana"/>
          <w:sz w:val="22"/>
          <w:szCs w:val="22"/>
        </w:rPr>
        <w:t xml:space="preserve"> caso de inexecução parcial, a multa compensatória, no mesmo percentual do subitem acima, será aplicada de forma proporcional à obrigação inadimplida;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b/>
          <w:i/>
          <w:color w:val="7030A0"/>
          <w:sz w:val="22"/>
          <w:szCs w:val="22"/>
          <w:u w:val="single"/>
        </w:rPr>
      </w:pPr>
      <w:r w:rsidRPr="00B95B99">
        <w:rPr>
          <w:rFonts w:ascii="Verdana" w:hAnsi="Verdana"/>
          <w:sz w:val="22"/>
          <w:szCs w:val="22"/>
        </w:rPr>
        <w:t>Suspensão</w:t>
      </w:r>
      <w:r w:rsidR="00722840" w:rsidRPr="00B95B99">
        <w:rPr>
          <w:rFonts w:ascii="Verdana" w:hAnsi="Verdana"/>
          <w:sz w:val="22"/>
          <w:szCs w:val="22"/>
        </w:rPr>
        <w:t xml:space="preserve"> de licitar e impedimento de contratar com o órgão, entidade ou unidade administrativa pela qual a Administração Pública opera e atua concretamente, pelo prazo de até dois anos;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Impedimento</w:t>
      </w:r>
      <w:r w:rsidR="00722840" w:rsidRPr="00B95B99">
        <w:rPr>
          <w:rFonts w:ascii="Verdana" w:hAnsi="Verdana"/>
          <w:sz w:val="22"/>
          <w:szCs w:val="22"/>
        </w:rPr>
        <w:t xml:space="preserve"> de licitar e contratar com a União com o consequente descredenciamento no SICAF pelo prazo de até cinco anos;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Declaração</w:t>
      </w:r>
      <w:r w:rsidR="00722840" w:rsidRPr="00B95B99">
        <w:rPr>
          <w:rFonts w:ascii="Verdana" w:hAnsi="Verdana"/>
          <w:sz w:val="22"/>
          <w:szCs w:val="22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 xml:space="preserve">Também </w:t>
      </w:r>
      <w:proofErr w:type="gramStart"/>
      <w:r w:rsidRPr="00B95B99">
        <w:rPr>
          <w:rFonts w:ascii="Verdana" w:hAnsi="Verdana"/>
          <w:sz w:val="22"/>
          <w:szCs w:val="22"/>
        </w:rPr>
        <w:t>ficam</w:t>
      </w:r>
      <w:proofErr w:type="gramEnd"/>
      <w:r w:rsidRPr="00B95B99">
        <w:rPr>
          <w:rFonts w:ascii="Verdana" w:hAnsi="Verdana"/>
          <w:sz w:val="22"/>
          <w:szCs w:val="22"/>
        </w:rPr>
        <w:t xml:space="preserve"> sujeitas às penalidades do art. 87, III e IV da Lei nº 8.666, de 1993, a Contratada que: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Tenha</w:t>
      </w:r>
      <w:r w:rsidR="00722840" w:rsidRPr="00B95B99">
        <w:rPr>
          <w:rFonts w:ascii="Verdana" w:hAnsi="Verdana"/>
          <w:sz w:val="22"/>
          <w:szCs w:val="22"/>
        </w:rPr>
        <w:t xml:space="preserve"> sofrido condenação definitiva por praticar, por meio dolosos, fraude fiscal no recolhimento de quaisquer tributos;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Tenha</w:t>
      </w:r>
      <w:r w:rsidR="00722840" w:rsidRPr="00B95B99">
        <w:rPr>
          <w:rFonts w:ascii="Verdana" w:hAnsi="Verdana"/>
          <w:sz w:val="22"/>
          <w:szCs w:val="22"/>
        </w:rPr>
        <w:t xml:space="preserve"> praticado atos ilícitos visando a frustrar os objetivos da licitação;</w:t>
      </w:r>
    </w:p>
    <w:p w:rsidR="00722840" w:rsidRPr="00B95B99" w:rsidRDefault="00E03870" w:rsidP="00C36F9A">
      <w:pPr>
        <w:numPr>
          <w:ilvl w:val="2"/>
          <w:numId w:val="16"/>
        </w:numPr>
        <w:spacing w:line="360" w:lineRule="auto"/>
        <w:ind w:left="0" w:firstLine="567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Demonstre</w:t>
      </w:r>
      <w:r w:rsidR="00722840" w:rsidRPr="00B95B99">
        <w:rPr>
          <w:rFonts w:ascii="Verdana" w:hAnsi="Verdana"/>
          <w:sz w:val="22"/>
          <w:szCs w:val="22"/>
        </w:rPr>
        <w:t xml:space="preserve"> não possuir idoneidade para contratar com a Administração em virtude de atos ilícitos praticados.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A aplicação de qualquer das penalidades previstas realizar-se-á em processo administrativo que assegurará o contraditório e a ampla defesa à Contratada, observando-se o procedimento previsto na Lei nº 8.666, de 1993, e subsidiariamente a Lei nº 9.784, de 1999.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/>
          <w:i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722840" w:rsidRPr="00B95B99" w:rsidRDefault="00722840" w:rsidP="00C36F9A">
      <w:pPr>
        <w:numPr>
          <w:ilvl w:val="1"/>
          <w:numId w:val="16"/>
        </w:numPr>
        <w:spacing w:line="360" w:lineRule="auto"/>
        <w:ind w:left="0" w:firstLine="0"/>
        <w:jc w:val="both"/>
        <w:rPr>
          <w:rFonts w:ascii="Verdana" w:hAnsi="Verdana"/>
          <w:i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As penalidades serão obrigatoriamente registradas no SICAF.</w:t>
      </w:r>
    </w:p>
    <w:p w:rsidR="00E03870" w:rsidRPr="00B95B99" w:rsidRDefault="00E03870" w:rsidP="00B95B99">
      <w:pPr>
        <w:spacing w:line="360" w:lineRule="auto"/>
        <w:rPr>
          <w:rFonts w:ascii="Verdana" w:hAnsi="Verdana"/>
          <w:sz w:val="22"/>
          <w:szCs w:val="22"/>
        </w:rPr>
      </w:pPr>
    </w:p>
    <w:p w:rsidR="00E03870" w:rsidRPr="00B95B99" w:rsidRDefault="0027631A" w:rsidP="00E03870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lastRenderedPageBreak/>
        <w:t xml:space="preserve">Aracaju, </w:t>
      </w:r>
      <w:r w:rsidR="00C254A7">
        <w:rPr>
          <w:rFonts w:ascii="Verdana" w:hAnsi="Verdana"/>
          <w:sz w:val="22"/>
          <w:szCs w:val="22"/>
        </w:rPr>
        <w:t>26</w:t>
      </w:r>
      <w:r w:rsidR="00B95B99" w:rsidRPr="00B95B99">
        <w:rPr>
          <w:rFonts w:ascii="Verdana" w:hAnsi="Verdana"/>
          <w:sz w:val="22"/>
          <w:szCs w:val="22"/>
        </w:rPr>
        <w:t xml:space="preserve"> de dezembro 2016.</w:t>
      </w:r>
    </w:p>
    <w:p w:rsidR="00C254A7" w:rsidRPr="00B95B99" w:rsidRDefault="00C254A7" w:rsidP="00B95B99">
      <w:pPr>
        <w:spacing w:line="360" w:lineRule="auto"/>
        <w:rPr>
          <w:rFonts w:ascii="Verdana" w:hAnsi="Verdana"/>
          <w:sz w:val="22"/>
          <w:szCs w:val="22"/>
        </w:rPr>
      </w:pPr>
    </w:p>
    <w:p w:rsidR="00D74D77" w:rsidRPr="00B95B99" w:rsidRDefault="00D74D77" w:rsidP="006B023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95B99">
        <w:rPr>
          <w:rFonts w:ascii="Verdana" w:hAnsi="Verdana"/>
          <w:sz w:val="22"/>
          <w:szCs w:val="22"/>
        </w:rPr>
        <w:t>Silvia Letícia Abreu de Oliveira</w:t>
      </w:r>
    </w:p>
    <w:p w:rsidR="00D74D77" w:rsidRPr="00B95B99" w:rsidRDefault="00D74D77" w:rsidP="00400E5E">
      <w:pPr>
        <w:spacing w:line="360" w:lineRule="auto"/>
        <w:ind w:firstLine="57"/>
        <w:jc w:val="center"/>
        <w:rPr>
          <w:rFonts w:ascii="Verdana" w:hAnsi="Verdana"/>
          <w:b/>
          <w:sz w:val="22"/>
          <w:szCs w:val="22"/>
        </w:rPr>
      </w:pPr>
      <w:r w:rsidRPr="00B95B99">
        <w:rPr>
          <w:rFonts w:ascii="Verdana" w:hAnsi="Verdana"/>
          <w:b/>
          <w:sz w:val="22"/>
          <w:szCs w:val="22"/>
        </w:rPr>
        <w:t>PRÓ-REITORA DE DESENVOLVIMENTO INSTITUCIONAL</w:t>
      </w:r>
    </w:p>
    <w:p w:rsidR="00B95B99" w:rsidRPr="00B95B99" w:rsidRDefault="0041295B" w:rsidP="00400E5E">
      <w:pPr>
        <w:spacing w:line="360" w:lineRule="auto"/>
        <w:ind w:firstLine="57"/>
        <w:jc w:val="center"/>
        <w:rPr>
          <w:rFonts w:ascii="Verdana" w:hAnsi="Verdana"/>
          <w:b/>
          <w:sz w:val="22"/>
          <w:szCs w:val="22"/>
        </w:rPr>
      </w:pPr>
      <w:r w:rsidRPr="0041295B"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61.4pt;margin-top:16.85pt;width:224pt;height:133.45pt;z-index:251658240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" strokeweight=".5pt">
            <v:textbox style="mso-next-textbox:#Text Box 4" inset="7.45pt,3.85pt,7.45pt,3.85pt">
              <w:txbxContent>
                <w:p w:rsidR="00EA1514" w:rsidRPr="00C254A7" w:rsidRDefault="00EA1514" w:rsidP="00E7330D">
                  <w:pPr>
                    <w:snapToGrid w:val="0"/>
                    <w:spacing w:line="100" w:lineRule="atLeast"/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254A7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>APROVAÇÃO DO TERMO DE REFERÊNCIA</w:t>
                  </w:r>
                </w:p>
                <w:p w:rsidR="00EA1514" w:rsidRPr="00C254A7" w:rsidRDefault="00EA1514" w:rsidP="000377BF">
                  <w:pPr>
                    <w:spacing w:before="280" w:line="100" w:lineRule="atLeast"/>
                    <w:jc w:val="center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C254A7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C254A7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) Aprovado (    ) Não Aprovado</w:t>
                  </w:r>
                </w:p>
                <w:p w:rsidR="00EA1514" w:rsidRPr="00C254A7" w:rsidRDefault="00EA1514" w:rsidP="000377BF">
                  <w:pPr>
                    <w:spacing w:before="280" w:line="360" w:lineRule="auto"/>
                    <w:jc w:val="center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C254A7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Data:   </w:t>
                  </w:r>
                  <w:r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254A7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  /  </w:t>
                  </w:r>
                  <w:r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254A7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254A7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  / 2016</w:t>
                  </w:r>
                </w:p>
                <w:p w:rsidR="00EA1514" w:rsidRPr="00C254A7" w:rsidRDefault="00EA1514" w:rsidP="000377BF">
                  <w:pPr>
                    <w:spacing w:before="280"/>
                    <w:jc w:val="center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254A7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______________________________</w:t>
                  </w:r>
                </w:p>
                <w:p w:rsidR="00EA1514" w:rsidRPr="00C254A7" w:rsidRDefault="00EA1514" w:rsidP="000377BF">
                  <w:pPr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C254A7">
                    <w:rPr>
                      <w:rFonts w:ascii="Verdana" w:hAnsi="Verdana" w:cs="Arial"/>
                      <w:szCs w:val="20"/>
                    </w:rPr>
                    <w:t>AILTON RIBEIRO DE OLIVEIRA</w:t>
                  </w:r>
                </w:p>
                <w:p w:rsidR="00EA1514" w:rsidRPr="00F36F46" w:rsidRDefault="00EA1514" w:rsidP="000377BF">
                  <w:pPr>
                    <w:jc w:val="center"/>
                    <w:rPr>
                      <w:rFonts w:ascii="Century Gothic" w:hAnsi="Century Gothic" w:cs="Arial"/>
                      <w:color w:val="000000"/>
                      <w:szCs w:val="20"/>
                    </w:rPr>
                  </w:pPr>
                  <w:r w:rsidRPr="00F36F46">
                    <w:rPr>
                      <w:rFonts w:ascii="Century Gothic" w:hAnsi="Century Gothic" w:cs="Arial"/>
                      <w:color w:val="000000"/>
                      <w:szCs w:val="20"/>
                    </w:rPr>
                    <w:t>Reitor</w:t>
                  </w:r>
                </w:p>
              </w:txbxContent>
            </v:textbox>
            <w10:wrap anchorx="margin"/>
          </v:shape>
        </w:pict>
      </w:r>
    </w:p>
    <w:p w:rsidR="00E03870" w:rsidRPr="00B95B99" w:rsidRDefault="00E03870" w:rsidP="00B95B9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03870" w:rsidRPr="00B95B99" w:rsidRDefault="00E03870" w:rsidP="00E03870">
      <w:pPr>
        <w:rPr>
          <w:rFonts w:ascii="Verdana" w:hAnsi="Verdana"/>
          <w:sz w:val="22"/>
          <w:szCs w:val="22"/>
        </w:rPr>
      </w:pPr>
    </w:p>
    <w:p w:rsidR="00E03870" w:rsidRPr="00B95B99" w:rsidRDefault="00E03870" w:rsidP="00E03870">
      <w:pPr>
        <w:rPr>
          <w:rFonts w:ascii="Verdana" w:hAnsi="Verdana"/>
          <w:sz w:val="22"/>
          <w:szCs w:val="22"/>
        </w:rPr>
      </w:pPr>
    </w:p>
    <w:p w:rsidR="00E03870" w:rsidRPr="00B95B99" w:rsidRDefault="00E03870" w:rsidP="00E03870">
      <w:pPr>
        <w:rPr>
          <w:rFonts w:ascii="Verdana" w:hAnsi="Verdana"/>
          <w:sz w:val="22"/>
          <w:szCs w:val="22"/>
        </w:rPr>
      </w:pPr>
    </w:p>
    <w:p w:rsidR="00E03870" w:rsidRPr="00B95B99" w:rsidRDefault="00E03870" w:rsidP="00E03870">
      <w:pPr>
        <w:rPr>
          <w:rFonts w:ascii="Verdana" w:hAnsi="Verdana"/>
          <w:sz w:val="22"/>
          <w:szCs w:val="22"/>
        </w:rPr>
      </w:pPr>
    </w:p>
    <w:p w:rsidR="00E03870" w:rsidRPr="00B95B99" w:rsidRDefault="00E03870" w:rsidP="00E03870">
      <w:pPr>
        <w:rPr>
          <w:rFonts w:ascii="Verdana" w:hAnsi="Verdana"/>
          <w:sz w:val="22"/>
          <w:szCs w:val="22"/>
        </w:rPr>
      </w:pPr>
    </w:p>
    <w:p w:rsidR="00E03870" w:rsidRPr="00B95B99" w:rsidRDefault="00E03870" w:rsidP="00E03870">
      <w:pPr>
        <w:rPr>
          <w:rFonts w:ascii="Verdana" w:hAnsi="Verdana"/>
          <w:sz w:val="22"/>
          <w:szCs w:val="22"/>
        </w:rPr>
      </w:pPr>
    </w:p>
    <w:p w:rsidR="00E03870" w:rsidRPr="00B95B99" w:rsidRDefault="00E03870" w:rsidP="00E03870">
      <w:pPr>
        <w:rPr>
          <w:rFonts w:ascii="Verdana" w:hAnsi="Verdana"/>
          <w:sz w:val="22"/>
          <w:szCs w:val="22"/>
        </w:rPr>
      </w:pPr>
    </w:p>
    <w:sectPr w:rsidR="00E03870" w:rsidRPr="00B95B99" w:rsidSect="00B44AF8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14" w:rsidRDefault="00EA1514">
      <w:r>
        <w:separator/>
      </w:r>
    </w:p>
  </w:endnote>
  <w:endnote w:type="continuationSeparator" w:id="1">
    <w:p w:rsidR="00EA1514" w:rsidRDefault="00EA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14" w:rsidRPr="005D4B3A" w:rsidRDefault="00EA1514" w:rsidP="00B44AF8">
    <w:pPr>
      <w:pStyle w:val="Rodap"/>
      <w:rPr>
        <w:rFonts w:ascii="Times New Roman" w:hAnsi="Times New Roman" w:cs="Times New Roman"/>
      </w:rPr>
    </w:pPr>
    <w:r w:rsidRPr="005D4B3A">
      <w:rPr>
        <w:rFonts w:ascii="Times New Roman" w:hAnsi="Times New Roman" w:cs="Times New Roman"/>
      </w:rPr>
      <w:t>____________________________________________________________________</w:t>
    </w:r>
  </w:p>
  <w:p w:rsidR="00EA1514" w:rsidRPr="00025B38" w:rsidRDefault="00EA1514" w:rsidP="00B44AF8">
    <w:pPr>
      <w:pStyle w:val="Rodap"/>
      <w:rPr>
        <w:sz w:val="12"/>
        <w:szCs w:val="12"/>
      </w:rPr>
    </w:pPr>
    <w:r w:rsidRPr="00025B38">
      <w:rPr>
        <w:sz w:val="12"/>
        <w:szCs w:val="12"/>
      </w:rPr>
      <w:t>Comissão Permanente de Atualização de Editais da Consultoria-Geral da União</w:t>
    </w:r>
  </w:p>
  <w:p w:rsidR="00EA1514" w:rsidRDefault="00EA1514" w:rsidP="00B44AF8">
    <w:pPr>
      <w:pStyle w:val="Rodap"/>
      <w:rPr>
        <w:sz w:val="12"/>
        <w:szCs w:val="12"/>
      </w:rPr>
    </w:pPr>
    <w:r>
      <w:rPr>
        <w:sz w:val="12"/>
        <w:szCs w:val="12"/>
      </w:rPr>
      <w:t>Termo de Referência - M</w:t>
    </w:r>
    <w:r w:rsidRPr="00025B38">
      <w:rPr>
        <w:sz w:val="12"/>
        <w:szCs w:val="12"/>
      </w:rPr>
      <w:t>odelo para Pregão Eletrônico</w:t>
    </w:r>
    <w:r>
      <w:rPr>
        <w:sz w:val="12"/>
        <w:szCs w:val="12"/>
      </w:rPr>
      <w:t xml:space="preserve"> SRP</w:t>
    </w:r>
    <w:r w:rsidRPr="00025B38">
      <w:rPr>
        <w:sz w:val="12"/>
        <w:szCs w:val="12"/>
      </w:rPr>
      <w:t xml:space="preserve">: Serviços </w:t>
    </w:r>
    <w:r>
      <w:rPr>
        <w:sz w:val="12"/>
        <w:szCs w:val="12"/>
      </w:rPr>
      <w:t>não contínuos</w:t>
    </w:r>
  </w:p>
  <w:p w:rsidR="00EA1514" w:rsidRDefault="00EA1514" w:rsidP="00B44AF8">
    <w:pPr>
      <w:pStyle w:val="Rodap"/>
    </w:pPr>
    <w:r>
      <w:rPr>
        <w:sz w:val="12"/>
        <w:szCs w:val="12"/>
      </w:rPr>
      <w:t>Atualização: Janeiro/2016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14" w:rsidRDefault="00EA1514">
      <w:r>
        <w:separator/>
      </w:r>
    </w:p>
  </w:footnote>
  <w:footnote w:type="continuationSeparator" w:id="1">
    <w:p w:rsidR="00EA1514" w:rsidRDefault="00EA1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14" w:rsidRPr="006704B0" w:rsidRDefault="00EA1514" w:rsidP="006704B0">
    <w:pPr>
      <w:pStyle w:val="Cabealho"/>
      <w:jc w:val="center"/>
      <w:rPr>
        <w:rFonts w:ascii="Arial Narrow" w:hAnsi="Arial Narrow"/>
        <w:szCs w:val="20"/>
      </w:rPr>
    </w:pPr>
  </w:p>
  <w:p w:rsidR="00EA1514" w:rsidRPr="006704B0" w:rsidRDefault="00EA1514" w:rsidP="006704B0">
    <w:pPr>
      <w:pStyle w:val="Cabealho"/>
      <w:jc w:val="center"/>
      <w:rPr>
        <w:rFonts w:ascii="Arial Narrow" w:hAnsi="Arial Narrow" w:cs="Times New Roman"/>
        <w:b/>
        <w:bCs/>
        <w:color w:val="000000"/>
        <w:szCs w:val="20"/>
      </w:rPr>
    </w:pPr>
    <w:r w:rsidRPr="006704B0">
      <w:rPr>
        <w:rFonts w:ascii="Arial Narrow" w:hAnsi="Arial Narrow"/>
        <w:noProof/>
        <w:szCs w:val="20"/>
      </w:rPr>
      <w:drawing>
        <wp:inline distT="0" distB="0" distL="0" distR="0">
          <wp:extent cx="1561465" cy="586740"/>
          <wp:effectExtent l="1905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514" w:rsidRPr="006704B0" w:rsidRDefault="00EA1514" w:rsidP="006704B0">
    <w:pPr>
      <w:pStyle w:val="Cabealho"/>
      <w:jc w:val="center"/>
      <w:rPr>
        <w:rFonts w:ascii="Arial Narrow" w:hAnsi="Arial Narrow" w:cs="Times New Roman"/>
        <w:b/>
        <w:bCs/>
        <w:color w:val="000000"/>
        <w:szCs w:val="20"/>
      </w:rPr>
    </w:pPr>
  </w:p>
  <w:p w:rsidR="00EA1514" w:rsidRPr="006704B0" w:rsidRDefault="00EA1514" w:rsidP="006704B0">
    <w:pPr>
      <w:pStyle w:val="Padro"/>
      <w:spacing w:after="0"/>
      <w:jc w:val="center"/>
      <w:rPr>
        <w:rFonts w:ascii="Arial Narrow" w:hAnsi="Arial Narrow" w:cs="Times New Roman"/>
        <w:sz w:val="20"/>
        <w:szCs w:val="20"/>
      </w:rPr>
    </w:pPr>
    <w:r w:rsidRPr="006704B0">
      <w:rPr>
        <w:rFonts w:ascii="Arial Narrow" w:hAnsi="Arial Narrow" w:cs="Times New Roman"/>
        <w:b/>
        <w:bCs/>
        <w:color w:val="000000"/>
        <w:sz w:val="20"/>
        <w:szCs w:val="20"/>
      </w:rPr>
      <w:t>MINISTÉRIO DA EDUCAÇÃO</w:t>
    </w:r>
  </w:p>
  <w:p w:rsidR="00EA1514" w:rsidRPr="006704B0" w:rsidRDefault="00EA1514" w:rsidP="006704B0">
    <w:pPr>
      <w:pStyle w:val="Padro"/>
      <w:spacing w:after="0"/>
      <w:jc w:val="center"/>
      <w:rPr>
        <w:rFonts w:ascii="Arial Narrow" w:hAnsi="Arial Narrow" w:cs="Times New Roman"/>
        <w:b/>
        <w:bCs/>
        <w:color w:val="000000"/>
        <w:sz w:val="20"/>
        <w:szCs w:val="20"/>
      </w:rPr>
    </w:pPr>
    <w:r w:rsidRPr="006704B0">
      <w:rPr>
        <w:rFonts w:ascii="Arial Narrow" w:hAnsi="Arial Narrow" w:cs="Times New Roman"/>
        <w:b/>
        <w:bCs/>
        <w:color w:val="000000"/>
        <w:sz w:val="20"/>
        <w:szCs w:val="20"/>
      </w:rPr>
      <w:t>INSTITUTO FEDERAL DE EDUCAÇÃO, CIÊNCIA E TECNOLOGIA DE SERGIPE</w:t>
    </w:r>
  </w:p>
  <w:p w:rsidR="00EA1514" w:rsidRPr="006704B0" w:rsidRDefault="00EA1514" w:rsidP="006704B0">
    <w:pPr>
      <w:pStyle w:val="Padro"/>
      <w:pBdr>
        <w:bottom w:val="single" w:sz="12" w:space="1" w:color="auto"/>
      </w:pBdr>
      <w:spacing w:after="0"/>
      <w:jc w:val="center"/>
      <w:rPr>
        <w:rFonts w:ascii="Arial Narrow" w:hAnsi="Arial Narrow" w:cs="Times New Roman"/>
        <w:b/>
        <w:bCs/>
        <w:color w:val="000000"/>
        <w:sz w:val="20"/>
        <w:szCs w:val="20"/>
      </w:rPr>
    </w:pPr>
    <w:r w:rsidRPr="006704B0">
      <w:rPr>
        <w:rFonts w:ascii="Arial Narrow" w:hAnsi="Arial Narrow" w:cs="Times New Roman"/>
        <w:b/>
        <w:bCs/>
        <w:color w:val="000000"/>
        <w:sz w:val="20"/>
        <w:szCs w:val="20"/>
      </w:rPr>
      <w:t>PRÓ-REITORIA DE DESENVOLVIMENTO INSTITUCIONAL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AAEF1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singleLevel"/>
    <w:tmpl w:val="C674E948"/>
    <w:name w:val="WW8Num3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/>
        <w:color w:val="auto"/>
      </w:rPr>
    </w:lvl>
  </w:abstractNum>
  <w:abstractNum w:abstractNumId="4">
    <w:nsid w:val="00000006"/>
    <w:multiLevelType w:val="multilevel"/>
    <w:tmpl w:val="18A840D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-11"/>
        </w:tabs>
        <w:ind w:left="1213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67906B2"/>
    <w:multiLevelType w:val="multilevel"/>
    <w:tmpl w:val="276A8950"/>
    <w:lvl w:ilvl="0">
      <w:start w:val="5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entury Gothic" w:hAnsi="Century Gothic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entury Gothic" w:hAnsi="Century Gothic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entury Gothic" w:hAnsi="Century Gothic" w:hint="default"/>
        <w:sz w:val="22"/>
      </w:rPr>
    </w:lvl>
  </w:abstractNum>
  <w:abstractNum w:abstractNumId="6">
    <w:nsid w:val="1C216386"/>
    <w:multiLevelType w:val="multilevel"/>
    <w:tmpl w:val="8F4E4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7">
    <w:nsid w:val="1D5C100D"/>
    <w:multiLevelType w:val="multilevel"/>
    <w:tmpl w:val="0DE8E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B3050A"/>
    <w:multiLevelType w:val="multilevel"/>
    <w:tmpl w:val="388A65F8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</w:rPr>
    </w:lvl>
  </w:abstractNum>
  <w:abstractNum w:abstractNumId="9">
    <w:nsid w:val="26E719AB"/>
    <w:multiLevelType w:val="multilevel"/>
    <w:tmpl w:val="DF240A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68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96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  <w:b w:val="0"/>
      </w:rPr>
    </w:lvl>
  </w:abstractNum>
  <w:abstractNum w:abstractNumId="10">
    <w:nsid w:val="26ED0EC5"/>
    <w:multiLevelType w:val="multilevel"/>
    <w:tmpl w:val="CBBA45A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  <w:b w:val="0"/>
      </w:rPr>
    </w:lvl>
  </w:abstractNum>
  <w:abstractNum w:abstractNumId="11">
    <w:nsid w:val="3601093D"/>
    <w:multiLevelType w:val="multilevel"/>
    <w:tmpl w:val="58E0EB4A"/>
    <w:lvl w:ilvl="0">
      <w:start w:val="2"/>
      <w:numFmt w:val="decimal"/>
      <w:lvlText w:val="%1"/>
      <w:lvlJc w:val="left"/>
      <w:pPr>
        <w:ind w:left="360" w:hanging="360"/>
      </w:pPr>
      <w:rPr>
        <w:rFonts w:cs="Tahoma"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  <w:sz w:val="16"/>
      </w:rPr>
    </w:lvl>
  </w:abstractNum>
  <w:abstractNum w:abstractNumId="12">
    <w:nsid w:val="373E73D5"/>
    <w:multiLevelType w:val="multilevel"/>
    <w:tmpl w:val="F6ACD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C1F41FD"/>
    <w:multiLevelType w:val="multilevel"/>
    <w:tmpl w:val="B7B2C10A"/>
    <w:lvl w:ilvl="0">
      <w:start w:val="2"/>
      <w:numFmt w:val="decimal"/>
      <w:lvlText w:val="%1"/>
      <w:lvlJc w:val="left"/>
      <w:pPr>
        <w:ind w:left="360" w:hanging="360"/>
      </w:pPr>
      <w:rPr>
        <w:rFonts w:cs="Tahoma"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  <w:sz w:val="16"/>
      </w:rPr>
    </w:lvl>
  </w:abstractNum>
  <w:abstractNum w:abstractNumId="14">
    <w:nsid w:val="60612E8E"/>
    <w:multiLevelType w:val="multilevel"/>
    <w:tmpl w:val="B9AA2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4" w:hanging="2520"/>
      </w:pPr>
      <w:rPr>
        <w:rFonts w:hint="default"/>
      </w:rPr>
    </w:lvl>
  </w:abstractNum>
  <w:abstractNum w:abstractNumId="15">
    <w:nsid w:val="6414173F"/>
    <w:multiLevelType w:val="hybridMultilevel"/>
    <w:tmpl w:val="AFA2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80BC2"/>
    <w:multiLevelType w:val="multilevel"/>
    <w:tmpl w:val="A6AA4A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CE64577"/>
    <w:multiLevelType w:val="multilevel"/>
    <w:tmpl w:val="F6581E5E"/>
    <w:lvl w:ilvl="0">
      <w:start w:val="5"/>
      <w:numFmt w:val="decimal"/>
      <w:lvlText w:val="%1."/>
      <w:lvlJc w:val="left"/>
      <w:pPr>
        <w:ind w:left="450" w:hanging="450"/>
      </w:pPr>
      <w:rPr>
        <w:rFonts w:cs="Tahom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cs="Tahoma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656" w:hanging="1080"/>
      </w:pPr>
      <w:rPr>
        <w:rFonts w:cs="Tahoma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304" w:hanging="1440"/>
      </w:pPr>
      <w:rPr>
        <w:rFonts w:cs="Tahoma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cs="Tahoma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8240" w:hanging="1800"/>
      </w:pPr>
      <w:rPr>
        <w:rFonts w:cs="Tahoma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9888" w:hanging="2160"/>
      </w:pPr>
      <w:rPr>
        <w:rFonts w:cs="Tahoma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1536" w:hanging="2520"/>
      </w:pPr>
      <w:rPr>
        <w:rFonts w:cs="Tahoma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2824" w:hanging="2520"/>
      </w:pPr>
      <w:rPr>
        <w:rFonts w:cs="Tahoma" w:hint="default"/>
        <w:b w:val="0"/>
        <w:color w:val="auto"/>
      </w:rPr>
    </w:lvl>
  </w:abstractNum>
  <w:abstractNum w:abstractNumId="18">
    <w:nsid w:val="7E67031D"/>
    <w:multiLevelType w:val="multilevel"/>
    <w:tmpl w:val="8F4E4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7"/>
    <w:lvlOverride w:ilvl="0">
      <w:startOverride w:val="5"/>
    </w:lvlOverride>
  </w:num>
  <w:num w:numId="5">
    <w:abstractNumId w:val="5"/>
  </w:num>
  <w:num w:numId="6">
    <w:abstractNumId w:val="15"/>
  </w:num>
  <w:num w:numId="7">
    <w:abstractNumId w:val="8"/>
  </w:num>
  <w:num w:numId="8">
    <w:abstractNumId w:val="16"/>
  </w:num>
  <w:num w:numId="9">
    <w:abstractNumId w:val="10"/>
  </w:num>
  <w:num w:numId="10">
    <w:abstractNumId w:val="18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  <w:num w:numId="15">
    <w:abstractNumId w:val="14"/>
  </w:num>
  <w:num w:numId="1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4"/>
  <w:defaultTabStop w:val="5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6E5"/>
    <w:rsid w:val="0000236D"/>
    <w:rsid w:val="00003298"/>
    <w:rsid w:val="0002260C"/>
    <w:rsid w:val="0002306D"/>
    <w:rsid w:val="000242C8"/>
    <w:rsid w:val="00027155"/>
    <w:rsid w:val="000318BA"/>
    <w:rsid w:val="00034A29"/>
    <w:rsid w:val="000377BF"/>
    <w:rsid w:val="00040957"/>
    <w:rsid w:val="00042095"/>
    <w:rsid w:val="00047D73"/>
    <w:rsid w:val="00056433"/>
    <w:rsid w:val="00060414"/>
    <w:rsid w:val="000606B2"/>
    <w:rsid w:val="00062853"/>
    <w:rsid w:val="00063028"/>
    <w:rsid w:val="0006383A"/>
    <w:rsid w:val="00063855"/>
    <w:rsid w:val="0006537A"/>
    <w:rsid w:val="000670EC"/>
    <w:rsid w:val="000677A2"/>
    <w:rsid w:val="00070EA5"/>
    <w:rsid w:val="0007320F"/>
    <w:rsid w:val="00075E40"/>
    <w:rsid w:val="00076CBC"/>
    <w:rsid w:val="000779C7"/>
    <w:rsid w:val="00081098"/>
    <w:rsid w:val="00087EF2"/>
    <w:rsid w:val="00090F5D"/>
    <w:rsid w:val="00092759"/>
    <w:rsid w:val="00093D8F"/>
    <w:rsid w:val="00094321"/>
    <w:rsid w:val="000A102A"/>
    <w:rsid w:val="000A1A7B"/>
    <w:rsid w:val="000A1B88"/>
    <w:rsid w:val="000A23DA"/>
    <w:rsid w:val="000A674F"/>
    <w:rsid w:val="000B58E8"/>
    <w:rsid w:val="000B73D9"/>
    <w:rsid w:val="000B7B55"/>
    <w:rsid w:val="000C123B"/>
    <w:rsid w:val="000C21AD"/>
    <w:rsid w:val="000C2C16"/>
    <w:rsid w:val="000C670A"/>
    <w:rsid w:val="000D2AC3"/>
    <w:rsid w:val="000E7BFA"/>
    <w:rsid w:val="000F1C1C"/>
    <w:rsid w:val="000F4088"/>
    <w:rsid w:val="000F4F96"/>
    <w:rsid w:val="000F5A07"/>
    <w:rsid w:val="000F5BEF"/>
    <w:rsid w:val="00100990"/>
    <w:rsid w:val="00105707"/>
    <w:rsid w:val="001103FF"/>
    <w:rsid w:val="00113EEB"/>
    <w:rsid w:val="00114259"/>
    <w:rsid w:val="001219B0"/>
    <w:rsid w:val="00124990"/>
    <w:rsid w:val="001253ED"/>
    <w:rsid w:val="00126E1D"/>
    <w:rsid w:val="001304C0"/>
    <w:rsid w:val="001315F2"/>
    <w:rsid w:val="00133136"/>
    <w:rsid w:val="001377C7"/>
    <w:rsid w:val="0014004B"/>
    <w:rsid w:val="0014325E"/>
    <w:rsid w:val="001449A3"/>
    <w:rsid w:val="001461AF"/>
    <w:rsid w:val="00146BDF"/>
    <w:rsid w:val="001516EA"/>
    <w:rsid w:val="00153E25"/>
    <w:rsid w:val="00154505"/>
    <w:rsid w:val="0015684D"/>
    <w:rsid w:val="00160BBD"/>
    <w:rsid w:val="00160DA4"/>
    <w:rsid w:val="00163147"/>
    <w:rsid w:val="0016584A"/>
    <w:rsid w:val="001671BF"/>
    <w:rsid w:val="001709D5"/>
    <w:rsid w:val="00170CE1"/>
    <w:rsid w:val="00174CAA"/>
    <w:rsid w:val="00176D73"/>
    <w:rsid w:val="00177327"/>
    <w:rsid w:val="00177CD5"/>
    <w:rsid w:val="001817D2"/>
    <w:rsid w:val="00184086"/>
    <w:rsid w:val="001904A8"/>
    <w:rsid w:val="001936FF"/>
    <w:rsid w:val="001A1118"/>
    <w:rsid w:val="001A1732"/>
    <w:rsid w:val="001A2CE9"/>
    <w:rsid w:val="001A3A05"/>
    <w:rsid w:val="001A3E18"/>
    <w:rsid w:val="001B005B"/>
    <w:rsid w:val="001C2192"/>
    <w:rsid w:val="001C3F32"/>
    <w:rsid w:val="001C48B6"/>
    <w:rsid w:val="001C4C04"/>
    <w:rsid w:val="001C52E0"/>
    <w:rsid w:val="001C694F"/>
    <w:rsid w:val="001C721E"/>
    <w:rsid w:val="001D0D66"/>
    <w:rsid w:val="001E0D06"/>
    <w:rsid w:val="001E3AAF"/>
    <w:rsid w:val="001E602E"/>
    <w:rsid w:val="001E7097"/>
    <w:rsid w:val="001F0A6E"/>
    <w:rsid w:val="001F39FA"/>
    <w:rsid w:val="00202A04"/>
    <w:rsid w:val="00202D3A"/>
    <w:rsid w:val="00205197"/>
    <w:rsid w:val="0020593D"/>
    <w:rsid w:val="00206F5F"/>
    <w:rsid w:val="00207B98"/>
    <w:rsid w:val="00210001"/>
    <w:rsid w:val="0021106D"/>
    <w:rsid w:val="00221BA5"/>
    <w:rsid w:val="00222980"/>
    <w:rsid w:val="002241A2"/>
    <w:rsid w:val="00224A56"/>
    <w:rsid w:val="002262CB"/>
    <w:rsid w:val="00231E9C"/>
    <w:rsid w:val="002337E0"/>
    <w:rsid w:val="00240B17"/>
    <w:rsid w:val="00241D78"/>
    <w:rsid w:val="00244D25"/>
    <w:rsid w:val="002458D9"/>
    <w:rsid w:val="00246DAE"/>
    <w:rsid w:val="002538B4"/>
    <w:rsid w:val="002538E3"/>
    <w:rsid w:val="00255C24"/>
    <w:rsid w:val="00260802"/>
    <w:rsid w:val="0026386A"/>
    <w:rsid w:val="00267125"/>
    <w:rsid w:val="00267B22"/>
    <w:rsid w:val="00267DEC"/>
    <w:rsid w:val="00271CB6"/>
    <w:rsid w:val="0027301A"/>
    <w:rsid w:val="0027631A"/>
    <w:rsid w:val="00276ECC"/>
    <w:rsid w:val="0028765E"/>
    <w:rsid w:val="0029037D"/>
    <w:rsid w:val="002937D4"/>
    <w:rsid w:val="002A304F"/>
    <w:rsid w:val="002C54C1"/>
    <w:rsid w:val="002C5D15"/>
    <w:rsid w:val="002C6DCE"/>
    <w:rsid w:val="002D00F3"/>
    <w:rsid w:val="002D0401"/>
    <w:rsid w:val="002D3370"/>
    <w:rsid w:val="002D656F"/>
    <w:rsid w:val="002D78B4"/>
    <w:rsid w:val="002D7C8E"/>
    <w:rsid w:val="002E160F"/>
    <w:rsid w:val="002E3F91"/>
    <w:rsid w:val="002E480D"/>
    <w:rsid w:val="002E5F6B"/>
    <w:rsid w:val="002F010E"/>
    <w:rsid w:val="002F084D"/>
    <w:rsid w:val="002F282E"/>
    <w:rsid w:val="002F308B"/>
    <w:rsid w:val="002F6957"/>
    <w:rsid w:val="00303D05"/>
    <w:rsid w:val="003053DD"/>
    <w:rsid w:val="00310B4A"/>
    <w:rsid w:val="003159E7"/>
    <w:rsid w:val="003238C3"/>
    <w:rsid w:val="00324BCD"/>
    <w:rsid w:val="00324F30"/>
    <w:rsid w:val="00325023"/>
    <w:rsid w:val="00325FD8"/>
    <w:rsid w:val="003265A0"/>
    <w:rsid w:val="003265B9"/>
    <w:rsid w:val="00327232"/>
    <w:rsid w:val="00331182"/>
    <w:rsid w:val="00337F99"/>
    <w:rsid w:val="00340EE0"/>
    <w:rsid w:val="00343032"/>
    <w:rsid w:val="003451DE"/>
    <w:rsid w:val="003464AF"/>
    <w:rsid w:val="0035658A"/>
    <w:rsid w:val="00357D8A"/>
    <w:rsid w:val="00364141"/>
    <w:rsid w:val="00364909"/>
    <w:rsid w:val="00366210"/>
    <w:rsid w:val="00367EF6"/>
    <w:rsid w:val="00373F2A"/>
    <w:rsid w:val="0037694A"/>
    <w:rsid w:val="003779A2"/>
    <w:rsid w:val="0038139C"/>
    <w:rsid w:val="00386157"/>
    <w:rsid w:val="00386ADE"/>
    <w:rsid w:val="00391E14"/>
    <w:rsid w:val="003923EB"/>
    <w:rsid w:val="003959F6"/>
    <w:rsid w:val="003A3423"/>
    <w:rsid w:val="003A3846"/>
    <w:rsid w:val="003A73C1"/>
    <w:rsid w:val="003B19C0"/>
    <w:rsid w:val="003B791E"/>
    <w:rsid w:val="003C25D1"/>
    <w:rsid w:val="003C2B7C"/>
    <w:rsid w:val="003C609E"/>
    <w:rsid w:val="003C6275"/>
    <w:rsid w:val="003D0069"/>
    <w:rsid w:val="003E254F"/>
    <w:rsid w:val="003E4927"/>
    <w:rsid w:val="003E49E4"/>
    <w:rsid w:val="003E4D76"/>
    <w:rsid w:val="003E55B1"/>
    <w:rsid w:val="003F004A"/>
    <w:rsid w:val="003F1437"/>
    <w:rsid w:val="003F185C"/>
    <w:rsid w:val="003F36A3"/>
    <w:rsid w:val="00400E5E"/>
    <w:rsid w:val="0040443F"/>
    <w:rsid w:val="004053E1"/>
    <w:rsid w:val="00407F1C"/>
    <w:rsid w:val="0041295B"/>
    <w:rsid w:val="00415F27"/>
    <w:rsid w:val="00416A59"/>
    <w:rsid w:val="00417CA8"/>
    <w:rsid w:val="00420F2C"/>
    <w:rsid w:val="00421545"/>
    <w:rsid w:val="0042190C"/>
    <w:rsid w:val="0042427C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0342"/>
    <w:rsid w:val="00450931"/>
    <w:rsid w:val="00455CBE"/>
    <w:rsid w:val="00455EB7"/>
    <w:rsid w:val="00455FD5"/>
    <w:rsid w:val="00460E8A"/>
    <w:rsid w:val="0046230A"/>
    <w:rsid w:val="0046284C"/>
    <w:rsid w:val="00462C95"/>
    <w:rsid w:val="004631A0"/>
    <w:rsid w:val="0046486A"/>
    <w:rsid w:val="004773FC"/>
    <w:rsid w:val="00480328"/>
    <w:rsid w:val="004834FC"/>
    <w:rsid w:val="00483B15"/>
    <w:rsid w:val="00483FB9"/>
    <w:rsid w:val="00492825"/>
    <w:rsid w:val="004942A2"/>
    <w:rsid w:val="00494AE7"/>
    <w:rsid w:val="0049557D"/>
    <w:rsid w:val="004B05B0"/>
    <w:rsid w:val="004B0CAC"/>
    <w:rsid w:val="004B19B5"/>
    <w:rsid w:val="004B1D7D"/>
    <w:rsid w:val="004B1F49"/>
    <w:rsid w:val="004B460A"/>
    <w:rsid w:val="004C0212"/>
    <w:rsid w:val="004C05F9"/>
    <w:rsid w:val="004C1884"/>
    <w:rsid w:val="004D0D18"/>
    <w:rsid w:val="004D1FCD"/>
    <w:rsid w:val="004E0194"/>
    <w:rsid w:val="004E0854"/>
    <w:rsid w:val="004E12A1"/>
    <w:rsid w:val="004E3073"/>
    <w:rsid w:val="004E7BEB"/>
    <w:rsid w:val="004F5DF9"/>
    <w:rsid w:val="004F66B4"/>
    <w:rsid w:val="004F78C6"/>
    <w:rsid w:val="0050224C"/>
    <w:rsid w:val="005037A6"/>
    <w:rsid w:val="00512D53"/>
    <w:rsid w:val="00514540"/>
    <w:rsid w:val="00514883"/>
    <w:rsid w:val="00515716"/>
    <w:rsid w:val="00520AD6"/>
    <w:rsid w:val="00523C55"/>
    <w:rsid w:val="00523F32"/>
    <w:rsid w:val="00530489"/>
    <w:rsid w:val="0053132E"/>
    <w:rsid w:val="005313FB"/>
    <w:rsid w:val="00532603"/>
    <w:rsid w:val="0054187F"/>
    <w:rsid w:val="00561C04"/>
    <w:rsid w:val="0056213B"/>
    <w:rsid w:val="00562F82"/>
    <w:rsid w:val="00564913"/>
    <w:rsid w:val="00564B69"/>
    <w:rsid w:val="00565CB2"/>
    <w:rsid w:val="00572D30"/>
    <w:rsid w:val="00573998"/>
    <w:rsid w:val="00577C4E"/>
    <w:rsid w:val="005800D8"/>
    <w:rsid w:val="00583EED"/>
    <w:rsid w:val="005846C9"/>
    <w:rsid w:val="005873FC"/>
    <w:rsid w:val="00590EAF"/>
    <w:rsid w:val="00595DA6"/>
    <w:rsid w:val="005A3711"/>
    <w:rsid w:val="005A3BE7"/>
    <w:rsid w:val="005A6A91"/>
    <w:rsid w:val="005B0066"/>
    <w:rsid w:val="005B1D0B"/>
    <w:rsid w:val="005C3930"/>
    <w:rsid w:val="005C4450"/>
    <w:rsid w:val="005C48E3"/>
    <w:rsid w:val="005C7014"/>
    <w:rsid w:val="005C76D8"/>
    <w:rsid w:val="005D3F36"/>
    <w:rsid w:val="005D4B3A"/>
    <w:rsid w:val="005E1321"/>
    <w:rsid w:val="005E2DD4"/>
    <w:rsid w:val="005E5F39"/>
    <w:rsid w:val="005E6D43"/>
    <w:rsid w:val="005F6F64"/>
    <w:rsid w:val="005F7B0A"/>
    <w:rsid w:val="005F7E84"/>
    <w:rsid w:val="005F7F71"/>
    <w:rsid w:val="00605C11"/>
    <w:rsid w:val="00606440"/>
    <w:rsid w:val="00607678"/>
    <w:rsid w:val="006078C2"/>
    <w:rsid w:val="00612867"/>
    <w:rsid w:val="006171A9"/>
    <w:rsid w:val="006210B1"/>
    <w:rsid w:val="00623436"/>
    <w:rsid w:val="00640F39"/>
    <w:rsid w:val="00650045"/>
    <w:rsid w:val="00655AAF"/>
    <w:rsid w:val="00656A30"/>
    <w:rsid w:val="006673E7"/>
    <w:rsid w:val="006704B0"/>
    <w:rsid w:val="00674964"/>
    <w:rsid w:val="00680B7E"/>
    <w:rsid w:val="00683B94"/>
    <w:rsid w:val="00686692"/>
    <w:rsid w:val="006923F6"/>
    <w:rsid w:val="00693033"/>
    <w:rsid w:val="00693321"/>
    <w:rsid w:val="00694893"/>
    <w:rsid w:val="00694DD9"/>
    <w:rsid w:val="006A12B1"/>
    <w:rsid w:val="006A5F42"/>
    <w:rsid w:val="006A6103"/>
    <w:rsid w:val="006B023B"/>
    <w:rsid w:val="006B10ED"/>
    <w:rsid w:val="006B156A"/>
    <w:rsid w:val="006B51B2"/>
    <w:rsid w:val="006C17A0"/>
    <w:rsid w:val="006D2238"/>
    <w:rsid w:val="006D27E3"/>
    <w:rsid w:val="006D4135"/>
    <w:rsid w:val="006E09F2"/>
    <w:rsid w:val="006E3E48"/>
    <w:rsid w:val="006E721C"/>
    <w:rsid w:val="006F3EE2"/>
    <w:rsid w:val="00700CBD"/>
    <w:rsid w:val="007028C7"/>
    <w:rsid w:val="00704462"/>
    <w:rsid w:val="00710C7E"/>
    <w:rsid w:val="0072240D"/>
    <w:rsid w:val="00722840"/>
    <w:rsid w:val="00733DE0"/>
    <w:rsid w:val="007357C5"/>
    <w:rsid w:val="0074032D"/>
    <w:rsid w:val="00740D25"/>
    <w:rsid w:val="00741328"/>
    <w:rsid w:val="00746906"/>
    <w:rsid w:val="00756F76"/>
    <w:rsid w:val="00765562"/>
    <w:rsid w:val="007679B9"/>
    <w:rsid w:val="00776572"/>
    <w:rsid w:val="0077738D"/>
    <w:rsid w:val="007774C2"/>
    <w:rsid w:val="007809CC"/>
    <w:rsid w:val="00784F62"/>
    <w:rsid w:val="00787D28"/>
    <w:rsid w:val="0079000C"/>
    <w:rsid w:val="00790D93"/>
    <w:rsid w:val="00791CD7"/>
    <w:rsid w:val="0079430D"/>
    <w:rsid w:val="0079754C"/>
    <w:rsid w:val="007A1395"/>
    <w:rsid w:val="007B19CE"/>
    <w:rsid w:val="007B4A7C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585A"/>
    <w:rsid w:val="007E68F6"/>
    <w:rsid w:val="007E6EF9"/>
    <w:rsid w:val="007F0511"/>
    <w:rsid w:val="007F2AE5"/>
    <w:rsid w:val="007F49AD"/>
    <w:rsid w:val="007F4F3D"/>
    <w:rsid w:val="007F6AB0"/>
    <w:rsid w:val="008026EA"/>
    <w:rsid w:val="0080329B"/>
    <w:rsid w:val="00803805"/>
    <w:rsid w:val="0080582D"/>
    <w:rsid w:val="0080756C"/>
    <w:rsid w:val="00831204"/>
    <w:rsid w:val="00831208"/>
    <w:rsid w:val="00835A02"/>
    <w:rsid w:val="00842339"/>
    <w:rsid w:val="008429CF"/>
    <w:rsid w:val="008446E2"/>
    <w:rsid w:val="00847E19"/>
    <w:rsid w:val="00850CD3"/>
    <w:rsid w:val="0085112C"/>
    <w:rsid w:val="00855857"/>
    <w:rsid w:val="008601A9"/>
    <w:rsid w:val="00861E43"/>
    <w:rsid w:val="0086450A"/>
    <w:rsid w:val="00865B0D"/>
    <w:rsid w:val="00871B33"/>
    <w:rsid w:val="00872949"/>
    <w:rsid w:val="008729C2"/>
    <w:rsid w:val="00876AA8"/>
    <w:rsid w:val="00884F9E"/>
    <w:rsid w:val="00887874"/>
    <w:rsid w:val="008941DB"/>
    <w:rsid w:val="00894C85"/>
    <w:rsid w:val="00895298"/>
    <w:rsid w:val="0089783E"/>
    <w:rsid w:val="008A16EA"/>
    <w:rsid w:val="008A7D1A"/>
    <w:rsid w:val="008B6162"/>
    <w:rsid w:val="008B73D6"/>
    <w:rsid w:val="008C04DF"/>
    <w:rsid w:val="008C1971"/>
    <w:rsid w:val="008C52C0"/>
    <w:rsid w:val="008D2CAF"/>
    <w:rsid w:val="008D3ACE"/>
    <w:rsid w:val="008D51CC"/>
    <w:rsid w:val="008D5307"/>
    <w:rsid w:val="008E4F95"/>
    <w:rsid w:val="008F4D52"/>
    <w:rsid w:val="008F4E41"/>
    <w:rsid w:val="0090408D"/>
    <w:rsid w:val="00904E6B"/>
    <w:rsid w:val="00906EEC"/>
    <w:rsid w:val="00913632"/>
    <w:rsid w:val="00914204"/>
    <w:rsid w:val="0091549D"/>
    <w:rsid w:val="00915C7E"/>
    <w:rsid w:val="00921892"/>
    <w:rsid w:val="00922606"/>
    <w:rsid w:val="00922D31"/>
    <w:rsid w:val="0092559F"/>
    <w:rsid w:val="00931141"/>
    <w:rsid w:val="00935665"/>
    <w:rsid w:val="00935B30"/>
    <w:rsid w:val="00936A4E"/>
    <w:rsid w:val="00937A2B"/>
    <w:rsid w:val="00941580"/>
    <w:rsid w:val="00944E0C"/>
    <w:rsid w:val="00950D81"/>
    <w:rsid w:val="00951B95"/>
    <w:rsid w:val="009543EB"/>
    <w:rsid w:val="009565B9"/>
    <w:rsid w:val="009623AB"/>
    <w:rsid w:val="00970A6B"/>
    <w:rsid w:val="00975E13"/>
    <w:rsid w:val="009763C4"/>
    <w:rsid w:val="00976990"/>
    <w:rsid w:val="009803F1"/>
    <w:rsid w:val="009844F7"/>
    <w:rsid w:val="00984E72"/>
    <w:rsid w:val="0099079E"/>
    <w:rsid w:val="00990C95"/>
    <w:rsid w:val="00995FFD"/>
    <w:rsid w:val="009A45B0"/>
    <w:rsid w:val="009A6A6F"/>
    <w:rsid w:val="009A7ED9"/>
    <w:rsid w:val="009B1B69"/>
    <w:rsid w:val="009B6C31"/>
    <w:rsid w:val="009C02E9"/>
    <w:rsid w:val="009C470D"/>
    <w:rsid w:val="009C638B"/>
    <w:rsid w:val="009D3626"/>
    <w:rsid w:val="009D68FB"/>
    <w:rsid w:val="009D6CDC"/>
    <w:rsid w:val="009E04B3"/>
    <w:rsid w:val="009E0DFC"/>
    <w:rsid w:val="009E5B74"/>
    <w:rsid w:val="009E7C14"/>
    <w:rsid w:val="009F419C"/>
    <w:rsid w:val="009F43E0"/>
    <w:rsid w:val="009F69D9"/>
    <w:rsid w:val="00A03900"/>
    <w:rsid w:val="00A055A5"/>
    <w:rsid w:val="00A06703"/>
    <w:rsid w:val="00A07E09"/>
    <w:rsid w:val="00A12A7C"/>
    <w:rsid w:val="00A1330E"/>
    <w:rsid w:val="00A139BE"/>
    <w:rsid w:val="00A146F1"/>
    <w:rsid w:val="00A35242"/>
    <w:rsid w:val="00A36676"/>
    <w:rsid w:val="00A375DC"/>
    <w:rsid w:val="00A402A1"/>
    <w:rsid w:val="00A4146A"/>
    <w:rsid w:val="00A44175"/>
    <w:rsid w:val="00A46E32"/>
    <w:rsid w:val="00A50D22"/>
    <w:rsid w:val="00A512C3"/>
    <w:rsid w:val="00A55BE7"/>
    <w:rsid w:val="00A571FE"/>
    <w:rsid w:val="00A60395"/>
    <w:rsid w:val="00A6287E"/>
    <w:rsid w:val="00A76CE0"/>
    <w:rsid w:val="00A77C2C"/>
    <w:rsid w:val="00A80062"/>
    <w:rsid w:val="00A80D2F"/>
    <w:rsid w:val="00A856EB"/>
    <w:rsid w:val="00A9022E"/>
    <w:rsid w:val="00AA1165"/>
    <w:rsid w:val="00AA3F31"/>
    <w:rsid w:val="00AA4625"/>
    <w:rsid w:val="00AB1F1A"/>
    <w:rsid w:val="00AC079B"/>
    <w:rsid w:val="00AC4F34"/>
    <w:rsid w:val="00AC6EC2"/>
    <w:rsid w:val="00AE3A63"/>
    <w:rsid w:val="00AE5435"/>
    <w:rsid w:val="00AE745E"/>
    <w:rsid w:val="00AF3ABE"/>
    <w:rsid w:val="00AF6959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6238"/>
    <w:rsid w:val="00B23F8B"/>
    <w:rsid w:val="00B27724"/>
    <w:rsid w:val="00B30F3D"/>
    <w:rsid w:val="00B432A0"/>
    <w:rsid w:val="00B433B1"/>
    <w:rsid w:val="00B44AF8"/>
    <w:rsid w:val="00B4738B"/>
    <w:rsid w:val="00B517F7"/>
    <w:rsid w:val="00B52AFC"/>
    <w:rsid w:val="00B52EFE"/>
    <w:rsid w:val="00B60DCA"/>
    <w:rsid w:val="00B6122E"/>
    <w:rsid w:val="00B63064"/>
    <w:rsid w:val="00B63C73"/>
    <w:rsid w:val="00B672B3"/>
    <w:rsid w:val="00B74F36"/>
    <w:rsid w:val="00B76DB6"/>
    <w:rsid w:val="00B77DBF"/>
    <w:rsid w:val="00B80966"/>
    <w:rsid w:val="00B810DF"/>
    <w:rsid w:val="00B81FBB"/>
    <w:rsid w:val="00B902B9"/>
    <w:rsid w:val="00B92C59"/>
    <w:rsid w:val="00B931E1"/>
    <w:rsid w:val="00B95B99"/>
    <w:rsid w:val="00B95BFE"/>
    <w:rsid w:val="00B96C22"/>
    <w:rsid w:val="00B972D3"/>
    <w:rsid w:val="00BA1705"/>
    <w:rsid w:val="00BA2132"/>
    <w:rsid w:val="00BB0252"/>
    <w:rsid w:val="00BB4389"/>
    <w:rsid w:val="00BB61BE"/>
    <w:rsid w:val="00BC2797"/>
    <w:rsid w:val="00BC4227"/>
    <w:rsid w:val="00BD1366"/>
    <w:rsid w:val="00BD3419"/>
    <w:rsid w:val="00BD43E5"/>
    <w:rsid w:val="00BD59E3"/>
    <w:rsid w:val="00BD63C0"/>
    <w:rsid w:val="00BD7FD7"/>
    <w:rsid w:val="00BE0315"/>
    <w:rsid w:val="00BE05F0"/>
    <w:rsid w:val="00BE1772"/>
    <w:rsid w:val="00BE1DEB"/>
    <w:rsid w:val="00BF0E8E"/>
    <w:rsid w:val="00BF16E5"/>
    <w:rsid w:val="00BF1A7F"/>
    <w:rsid w:val="00BF3861"/>
    <w:rsid w:val="00C00F37"/>
    <w:rsid w:val="00C03F51"/>
    <w:rsid w:val="00C10CC7"/>
    <w:rsid w:val="00C11C58"/>
    <w:rsid w:val="00C13225"/>
    <w:rsid w:val="00C14C86"/>
    <w:rsid w:val="00C15B3B"/>
    <w:rsid w:val="00C229F8"/>
    <w:rsid w:val="00C254A7"/>
    <w:rsid w:val="00C322F1"/>
    <w:rsid w:val="00C33284"/>
    <w:rsid w:val="00C36F9A"/>
    <w:rsid w:val="00C371FA"/>
    <w:rsid w:val="00C46F61"/>
    <w:rsid w:val="00C47BB2"/>
    <w:rsid w:val="00C51C28"/>
    <w:rsid w:val="00C53456"/>
    <w:rsid w:val="00C545C5"/>
    <w:rsid w:val="00C60C2D"/>
    <w:rsid w:val="00C70043"/>
    <w:rsid w:val="00C735FB"/>
    <w:rsid w:val="00C73861"/>
    <w:rsid w:val="00C7432C"/>
    <w:rsid w:val="00C75791"/>
    <w:rsid w:val="00C76304"/>
    <w:rsid w:val="00C83B2D"/>
    <w:rsid w:val="00C84955"/>
    <w:rsid w:val="00C86467"/>
    <w:rsid w:val="00C91244"/>
    <w:rsid w:val="00C942C1"/>
    <w:rsid w:val="00C95C72"/>
    <w:rsid w:val="00C96B86"/>
    <w:rsid w:val="00C97DA0"/>
    <w:rsid w:val="00C97DF7"/>
    <w:rsid w:val="00CA0560"/>
    <w:rsid w:val="00CA1A6A"/>
    <w:rsid w:val="00CA6108"/>
    <w:rsid w:val="00CB766B"/>
    <w:rsid w:val="00CC356D"/>
    <w:rsid w:val="00CD109D"/>
    <w:rsid w:val="00CD1590"/>
    <w:rsid w:val="00CD1E9D"/>
    <w:rsid w:val="00CD5B59"/>
    <w:rsid w:val="00CD6ABB"/>
    <w:rsid w:val="00CE4E85"/>
    <w:rsid w:val="00CE5CF2"/>
    <w:rsid w:val="00CF0B54"/>
    <w:rsid w:val="00CF6D7B"/>
    <w:rsid w:val="00D00A5D"/>
    <w:rsid w:val="00D00A87"/>
    <w:rsid w:val="00D00B54"/>
    <w:rsid w:val="00D029B2"/>
    <w:rsid w:val="00D02F2F"/>
    <w:rsid w:val="00D13087"/>
    <w:rsid w:val="00D15891"/>
    <w:rsid w:val="00D16FA0"/>
    <w:rsid w:val="00D23838"/>
    <w:rsid w:val="00D2604C"/>
    <w:rsid w:val="00D26DCE"/>
    <w:rsid w:val="00D352A4"/>
    <w:rsid w:val="00D411FD"/>
    <w:rsid w:val="00D5130A"/>
    <w:rsid w:val="00D51769"/>
    <w:rsid w:val="00D522D8"/>
    <w:rsid w:val="00D52359"/>
    <w:rsid w:val="00D5491C"/>
    <w:rsid w:val="00D554E8"/>
    <w:rsid w:val="00D5748E"/>
    <w:rsid w:val="00D574D6"/>
    <w:rsid w:val="00D605CC"/>
    <w:rsid w:val="00D612A9"/>
    <w:rsid w:val="00D668CC"/>
    <w:rsid w:val="00D66935"/>
    <w:rsid w:val="00D72D98"/>
    <w:rsid w:val="00D74D77"/>
    <w:rsid w:val="00D80021"/>
    <w:rsid w:val="00D82C44"/>
    <w:rsid w:val="00D8724C"/>
    <w:rsid w:val="00D938C1"/>
    <w:rsid w:val="00D9522E"/>
    <w:rsid w:val="00DA13B7"/>
    <w:rsid w:val="00DA2494"/>
    <w:rsid w:val="00DA47A8"/>
    <w:rsid w:val="00DA5235"/>
    <w:rsid w:val="00DB206B"/>
    <w:rsid w:val="00DB3592"/>
    <w:rsid w:val="00DB37F3"/>
    <w:rsid w:val="00DB3D26"/>
    <w:rsid w:val="00DB4C93"/>
    <w:rsid w:val="00DC3F8A"/>
    <w:rsid w:val="00DD07C8"/>
    <w:rsid w:val="00DD46E9"/>
    <w:rsid w:val="00DE0D00"/>
    <w:rsid w:val="00DE16CD"/>
    <w:rsid w:val="00DE2CB8"/>
    <w:rsid w:val="00DE6492"/>
    <w:rsid w:val="00DF280B"/>
    <w:rsid w:val="00DF28B7"/>
    <w:rsid w:val="00DF4847"/>
    <w:rsid w:val="00DF5A67"/>
    <w:rsid w:val="00DF68C0"/>
    <w:rsid w:val="00DF7F5A"/>
    <w:rsid w:val="00E00FFD"/>
    <w:rsid w:val="00E03870"/>
    <w:rsid w:val="00E04C02"/>
    <w:rsid w:val="00E053B2"/>
    <w:rsid w:val="00E139D5"/>
    <w:rsid w:val="00E14CA5"/>
    <w:rsid w:val="00E152DF"/>
    <w:rsid w:val="00E17C29"/>
    <w:rsid w:val="00E22D1B"/>
    <w:rsid w:val="00E235F5"/>
    <w:rsid w:val="00E23783"/>
    <w:rsid w:val="00E251E0"/>
    <w:rsid w:val="00E26411"/>
    <w:rsid w:val="00E307B6"/>
    <w:rsid w:val="00E41AD6"/>
    <w:rsid w:val="00E42017"/>
    <w:rsid w:val="00E42730"/>
    <w:rsid w:val="00E46268"/>
    <w:rsid w:val="00E509B0"/>
    <w:rsid w:val="00E55854"/>
    <w:rsid w:val="00E628AD"/>
    <w:rsid w:val="00E64339"/>
    <w:rsid w:val="00E66742"/>
    <w:rsid w:val="00E677BD"/>
    <w:rsid w:val="00E70C44"/>
    <w:rsid w:val="00E72B6E"/>
    <w:rsid w:val="00E7330D"/>
    <w:rsid w:val="00E8384E"/>
    <w:rsid w:val="00E872A7"/>
    <w:rsid w:val="00E95B0E"/>
    <w:rsid w:val="00EA1514"/>
    <w:rsid w:val="00EA19E9"/>
    <w:rsid w:val="00EA369D"/>
    <w:rsid w:val="00EA411E"/>
    <w:rsid w:val="00EA641F"/>
    <w:rsid w:val="00EA6A5A"/>
    <w:rsid w:val="00EB19E0"/>
    <w:rsid w:val="00EB5A80"/>
    <w:rsid w:val="00EB5AE6"/>
    <w:rsid w:val="00EB7AF3"/>
    <w:rsid w:val="00EC07DD"/>
    <w:rsid w:val="00EC0D7C"/>
    <w:rsid w:val="00EC3652"/>
    <w:rsid w:val="00EC70A6"/>
    <w:rsid w:val="00EC7F14"/>
    <w:rsid w:val="00EE1F4D"/>
    <w:rsid w:val="00EE220A"/>
    <w:rsid w:val="00EE2853"/>
    <w:rsid w:val="00EE77C8"/>
    <w:rsid w:val="00EF0776"/>
    <w:rsid w:val="00EF5D36"/>
    <w:rsid w:val="00EF66FC"/>
    <w:rsid w:val="00F0135B"/>
    <w:rsid w:val="00F02153"/>
    <w:rsid w:val="00F02E73"/>
    <w:rsid w:val="00F10140"/>
    <w:rsid w:val="00F11BAF"/>
    <w:rsid w:val="00F11CE3"/>
    <w:rsid w:val="00F159BB"/>
    <w:rsid w:val="00F16FDF"/>
    <w:rsid w:val="00F17DCE"/>
    <w:rsid w:val="00F22750"/>
    <w:rsid w:val="00F238B0"/>
    <w:rsid w:val="00F23CA1"/>
    <w:rsid w:val="00F2401A"/>
    <w:rsid w:val="00F2646F"/>
    <w:rsid w:val="00F27E65"/>
    <w:rsid w:val="00F30A2C"/>
    <w:rsid w:val="00F37721"/>
    <w:rsid w:val="00F405C9"/>
    <w:rsid w:val="00F40A19"/>
    <w:rsid w:val="00F414CD"/>
    <w:rsid w:val="00F414F8"/>
    <w:rsid w:val="00F44FA1"/>
    <w:rsid w:val="00F46F24"/>
    <w:rsid w:val="00F47626"/>
    <w:rsid w:val="00F47CAB"/>
    <w:rsid w:val="00F50275"/>
    <w:rsid w:val="00F505C7"/>
    <w:rsid w:val="00F51366"/>
    <w:rsid w:val="00F54824"/>
    <w:rsid w:val="00F566F6"/>
    <w:rsid w:val="00F56CE1"/>
    <w:rsid w:val="00F60441"/>
    <w:rsid w:val="00F629DA"/>
    <w:rsid w:val="00F62D01"/>
    <w:rsid w:val="00F62EE5"/>
    <w:rsid w:val="00F669C5"/>
    <w:rsid w:val="00F72DEA"/>
    <w:rsid w:val="00F746AC"/>
    <w:rsid w:val="00F76C7F"/>
    <w:rsid w:val="00F803B0"/>
    <w:rsid w:val="00F80E14"/>
    <w:rsid w:val="00F80E25"/>
    <w:rsid w:val="00F869B7"/>
    <w:rsid w:val="00F9005C"/>
    <w:rsid w:val="00F90260"/>
    <w:rsid w:val="00F904AE"/>
    <w:rsid w:val="00FA0966"/>
    <w:rsid w:val="00FA6905"/>
    <w:rsid w:val="00FA7A01"/>
    <w:rsid w:val="00FB03E9"/>
    <w:rsid w:val="00FB13E6"/>
    <w:rsid w:val="00FB4456"/>
    <w:rsid w:val="00FB5D74"/>
    <w:rsid w:val="00FC3A0E"/>
    <w:rsid w:val="00FC3E61"/>
    <w:rsid w:val="00FC4B44"/>
    <w:rsid w:val="00FD002E"/>
    <w:rsid w:val="00FD0A3A"/>
    <w:rsid w:val="00FD16AF"/>
    <w:rsid w:val="00FD1F4D"/>
    <w:rsid w:val="00FD2A3E"/>
    <w:rsid w:val="00FD7077"/>
    <w:rsid w:val="00FE5BBC"/>
    <w:rsid w:val="00FF4F35"/>
    <w:rsid w:val="00FF507F"/>
    <w:rsid w:val="00FF649E"/>
    <w:rsid w:val="00FF6796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3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5D4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qFormat/>
    <w:rsid w:val="002D00F3"/>
    <w:pPr>
      <w:keepNext/>
      <w:tabs>
        <w:tab w:val="num" w:pos="360"/>
      </w:tabs>
      <w:suppressAutoHyphens/>
      <w:spacing w:before="240" w:after="60"/>
      <w:ind w:left="360" w:hanging="3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4B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2D00F3"/>
    <w:rPr>
      <w:rFonts w:ascii="Cambria" w:hAnsi="Cambria"/>
      <w:b/>
      <w:bCs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tabs>
        <w:tab w:val="num" w:pos="1492"/>
      </w:tabs>
      <w:ind w:left="1492" w:hanging="360"/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125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1253ED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44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4AF8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44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4AF8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5D4B3A"/>
    <w:pPr>
      <w:spacing w:before="480" w:after="120" w:line="276" w:lineRule="auto"/>
      <w:ind w:left="357" w:hanging="357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5D4B3A"/>
    <w:rPr>
      <w:rFonts w:ascii="Arial" w:hAnsi="Arial"/>
      <w:b/>
      <w:color w:val="000000"/>
    </w:rPr>
  </w:style>
  <w:style w:type="paragraph" w:styleId="Textodecomentrio">
    <w:name w:val="annotation text"/>
    <w:basedOn w:val="Normal"/>
    <w:link w:val="TextodecomentrioChar"/>
    <w:unhideWhenUsed/>
    <w:rsid w:val="003B19C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B19C0"/>
    <w:rPr>
      <w:rFonts w:ascii="Arial" w:hAnsi="Arial" w:cs="Tahoma"/>
    </w:rPr>
  </w:style>
  <w:style w:type="character" w:styleId="Refdecomentrio">
    <w:name w:val="annotation reference"/>
    <w:basedOn w:val="Fontepargpadro"/>
    <w:semiHidden/>
    <w:unhideWhenUsed/>
    <w:rsid w:val="003B19C0"/>
    <w:rPr>
      <w:sz w:val="16"/>
      <w:szCs w:val="16"/>
    </w:rPr>
  </w:style>
  <w:style w:type="paragraph" w:customStyle="1" w:styleId="Padro">
    <w:name w:val="Padrão"/>
    <w:rsid w:val="006704B0"/>
    <w:pPr>
      <w:tabs>
        <w:tab w:val="left" w:pos="709"/>
      </w:tabs>
      <w:suppressAutoHyphens/>
      <w:spacing w:after="200" w:line="276" w:lineRule="auto"/>
    </w:pPr>
    <w:rPr>
      <w:rFonts w:ascii="Ecofont_Spranq_eco_Sans" w:eastAsia="SimSun" w:hAnsi="Ecofont_Spranq_eco_Sans" w:cs="Tahoma"/>
      <w:sz w:val="24"/>
      <w:szCs w:val="24"/>
      <w:lang w:eastAsia="hi-IN" w:bidi="hi-IN"/>
    </w:rPr>
  </w:style>
  <w:style w:type="paragraph" w:styleId="Corpodetexto">
    <w:name w:val="Body Text"/>
    <w:basedOn w:val="Normal"/>
    <w:link w:val="CorpodetextoChar1"/>
    <w:rsid w:val="006704B0"/>
    <w:pPr>
      <w:suppressAutoHyphens/>
      <w:spacing w:after="120"/>
    </w:pPr>
    <w:rPr>
      <w:rFonts w:ascii="Times New Roman" w:hAnsi="Times New Roman" w:cs="Times New Roman"/>
      <w:szCs w:val="20"/>
      <w:lang w:eastAsia="ar-SA"/>
    </w:rPr>
  </w:style>
  <w:style w:type="character" w:customStyle="1" w:styleId="CorpodetextoChar1">
    <w:name w:val="Corpo de texto Char1"/>
    <w:link w:val="Corpodetexto"/>
    <w:rsid w:val="006704B0"/>
    <w:rPr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04B0"/>
    <w:rPr>
      <w:rFonts w:ascii="Arial" w:hAnsi="Arial" w:cs="Tahoma"/>
      <w:szCs w:val="24"/>
    </w:rPr>
  </w:style>
  <w:style w:type="paragraph" w:customStyle="1" w:styleId="Default">
    <w:name w:val="Default"/>
    <w:rsid w:val="00583EE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epargpadro1">
    <w:name w:val="Fonte parág. padrão1"/>
    <w:rsid w:val="002D00F3"/>
  </w:style>
  <w:style w:type="character" w:customStyle="1" w:styleId="text11">
    <w:name w:val="text_11"/>
    <w:rsid w:val="002D00F3"/>
    <w:rPr>
      <w:rFonts w:ascii="Tahoma" w:hAnsi="Tahoma" w:cs="Tahoma"/>
      <w:color w:val="434343"/>
      <w:sz w:val="22"/>
      <w:szCs w:val="22"/>
    </w:rPr>
  </w:style>
  <w:style w:type="paragraph" w:customStyle="1" w:styleId="Captulo">
    <w:name w:val="Capítulo"/>
    <w:basedOn w:val="Normal"/>
    <w:next w:val="Corpodetexto"/>
    <w:rsid w:val="002D00F3"/>
    <w:pPr>
      <w:keepNext/>
      <w:suppressAutoHyphens/>
      <w:spacing w:before="240" w:after="120"/>
    </w:pPr>
    <w:rPr>
      <w:rFonts w:eastAsia="Lucida Sans Unicode"/>
      <w:sz w:val="28"/>
      <w:szCs w:val="28"/>
      <w:lang w:eastAsia="ar-SA"/>
    </w:rPr>
  </w:style>
  <w:style w:type="paragraph" w:styleId="Lista">
    <w:name w:val="List"/>
    <w:basedOn w:val="Corpodetexto"/>
    <w:semiHidden/>
    <w:rsid w:val="002D00F3"/>
    <w:rPr>
      <w:rFonts w:cs="Tahoma"/>
    </w:rPr>
  </w:style>
  <w:style w:type="paragraph" w:customStyle="1" w:styleId="Legenda1">
    <w:name w:val="Legenda1"/>
    <w:basedOn w:val="Normal"/>
    <w:rsid w:val="002D00F3"/>
    <w:pPr>
      <w:suppressLineNumbers/>
      <w:suppressAutoHyphens/>
      <w:spacing w:before="120" w:after="120"/>
    </w:pPr>
    <w:rPr>
      <w:rFonts w:ascii="Times New Roman" w:hAnsi="Times New Roman"/>
      <w:i/>
      <w:iCs/>
      <w:sz w:val="24"/>
      <w:lang w:eastAsia="ar-SA"/>
    </w:rPr>
  </w:style>
  <w:style w:type="paragraph" w:customStyle="1" w:styleId="ndice">
    <w:name w:val="Índice"/>
    <w:basedOn w:val="Normal"/>
    <w:rsid w:val="002D00F3"/>
    <w:pPr>
      <w:suppressLineNumbers/>
      <w:suppressAutoHyphens/>
    </w:pPr>
    <w:rPr>
      <w:rFonts w:ascii="Times New Roman" w:hAnsi="Times New Roman"/>
      <w:szCs w:val="20"/>
      <w:lang w:eastAsia="ar-SA"/>
    </w:rPr>
  </w:style>
  <w:style w:type="paragraph" w:customStyle="1" w:styleId="Contedodatabela">
    <w:name w:val="Conteúdo da tabela"/>
    <w:basedOn w:val="Normal"/>
    <w:rsid w:val="002D00F3"/>
    <w:pPr>
      <w:suppressLineNumbers/>
      <w:suppressAutoHyphens/>
    </w:pPr>
    <w:rPr>
      <w:rFonts w:ascii="Times New Roman" w:hAnsi="Times New Roman" w:cs="Times New Roman"/>
      <w:szCs w:val="20"/>
      <w:lang w:eastAsia="ar-SA"/>
    </w:rPr>
  </w:style>
  <w:style w:type="paragraph" w:customStyle="1" w:styleId="Ttulodatabela">
    <w:name w:val="Título da tabela"/>
    <w:basedOn w:val="Contedodatabela"/>
    <w:rsid w:val="002D00F3"/>
    <w:pPr>
      <w:jc w:val="center"/>
    </w:pPr>
    <w:rPr>
      <w:b/>
      <w:bCs/>
    </w:rPr>
  </w:style>
  <w:style w:type="paragraph" w:customStyle="1" w:styleId="ecmsonormal">
    <w:name w:val="ec_msonormal"/>
    <w:basedOn w:val="Normal"/>
    <w:rsid w:val="002D00F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2D00F3"/>
  </w:style>
  <w:style w:type="paragraph" w:customStyle="1" w:styleId="PargrafodaLista1">
    <w:name w:val="Parágrafo da Lista1"/>
    <w:basedOn w:val="Normal"/>
    <w:rsid w:val="002D00F3"/>
    <w:pPr>
      <w:spacing w:after="200" w:line="276" w:lineRule="auto"/>
      <w:ind w:left="720"/>
    </w:pPr>
    <w:rPr>
      <w:rFonts w:ascii="Verdana" w:hAnsi="Verdana" w:cs="Times New Roman"/>
      <w:sz w:val="24"/>
      <w:lang w:eastAsia="en-US"/>
    </w:rPr>
  </w:style>
  <w:style w:type="paragraph" w:customStyle="1" w:styleId="Corpodetexto21">
    <w:name w:val="Corpo de texto 21"/>
    <w:basedOn w:val="Normal"/>
    <w:rsid w:val="002D00F3"/>
    <w:pPr>
      <w:suppressAutoHyphens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Recuodecorpodetexto21">
    <w:name w:val="Recuo de corpo de texto 21"/>
    <w:basedOn w:val="Normal"/>
    <w:rsid w:val="002D00F3"/>
    <w:pPr>
      <w:suppressAutoHyphens/>
      <w:ind w:left="2410" w:hanging="2410"/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D00F3"/>
    <w:pPr>
      <w:jc w:val="both"/>
    </w:pPr>
    <w:rPr>
      <w:rFonts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D00F3"/>
    <w:rPr>
      <w:rFonts w:ascii="Arial" w:hAnsi="Arial"/>
      <w:sz w:val="24"/>
    </w:rPr>
  </w:style>
  <w:style w:type="paragraph" w:customStyle="1" w:styleId="western">
    <w:name w:val="western"/>
    <w:basedOn w:val="Normal"/>
    <w:rsid w:val="002D00F3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WW-Padro">
    <w:name w:val="WW-Padrão"/>
    <w:rsid w:val="002D00F3"/>
    <w:pPr>
      <w:tabs>
        <w:tab w:val="left" w:pos="708"/>
      </w:tabs>
      <w:suppressAutoHyphens/>
      <w:spacing w:after="200" w:line="276" w:lineRule="auto"/>
    </w:pPr>
    <w:rPr>
      <w:color w:val="00000A"/>
      <w:lang w:eastAsia="zh-CN"/>
    </w:rPr>
  </w:style>
  <w:style w:type="paragraph" w:customStyle="1" w:styleId="Normal1">
    <w:name w:val="Normal1"/>
    <w:rsid w:val="002D00F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2D00F3"/>
  </w:style>
  <w:style w:type="table" w:styleId="Tabelacomgrade">
    <w:name w:val="Table Grid"/>
    <w:basedOn w:val="Tabelanormal"/>
    <w:uiPriority w:val="59"/>
    <w:rsid w:val="00564B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115</TotalTime>
  <Pages>8</Pages>
  <Words>1749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ancilla.moura</cp:lastModifiedBy>
  <cp:revision>12</cp:revision>
  <cp:lastPrinted>2016-12-26T19:45:00Z</cp:lastPrinted>
  <dcterms:created xsi:type="dcterms:W3CDTF">2016-12-26T13:59:00Z</dcterms:created>
  <dcterms:modified xsi:type="dcterms:W3CDTF">2016-12-26T20:50:00Z</dcterms:modified>
</cp:coreProperties>
</file>